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98BE" w14:textId="02E29F6C" w:rsidR="002801C7" w:rsidRDefault="002801C7" w:rsidP="00160265">
      <w:pPr>
        <w:ind w:right="-720"/>
        <w:rPr>
          <w:sz w:val="28"/>
          <w:szCs w:val="28"/>
        </w:rPr>
      </w:pPr>
    </w:p>
    <w:p w14:paraId="4B0AB465" w14:textId="06F0AEA5" w:rsidR="00970BB2" w:rsidRDefault="00970BB2" w:rsidP="00160265">
      <w:pPr>
        <w:ind w:right="-720"/>
        <w:rPr>
          <w:sz w:val="28"/>
          <w:szCs w:val="28"/>
        </w:rPr>
      </w:pPr>
    </w:p>
    <w:p w14:paraId="5EFBAD5C" w14:textId="388E6974" w:rsidR="00970BB2" w:rsidRPr="00970BB2" w:rsidRDefault="00970BB2" w:rsidP="00970BB2">
      <w:pPr>
        <w:ind w:right="-720"/>
        <w:jc w:val="center"/>
        <w:rPr>
          <w:rFonts w:cs="Arial"/>
          <w:b/>
          <w:bCs/>
          <w:sz w:val="20"/>
        </w:rPr>
      </w:pPr>
      <w:r w:rsidRPr="00970BB2">
        <w:rPr>
          <w:rFonts w:cs="Arial"/>
          <w:b/>
          <w:bCs/>
          <w:sz w:val="20"/>
        </w:rPr>
        <w:t>FURNITURE AND RELATED PRODUCTS</w:t>
      </w:r>
    </w:p>
    <w:p w14:paraId="4A705C2F" w14:textId="02196FF8" w:rsidR="00970BB2" w:rsidRPr="00970BB2" w:rsidRDefault="00970BB2" w:rsidP="00970BB2">
      <w:pPr>
        <w:ind w:right="-720"/>
        <w:jc w:val="center"/>
        <w:rPr>
          <w:rFonts w:cs="Arial"/>
          <w:b/>
          <w:bCs/>
          <w:sz w:val="20"/>
        </w:rPr>
      </w:pPr>
      <w:r w:rsidRPr="00970BB2">
        <w:rPr>
          <w:rFonts w:cs="Arial"/>
          <w:b/>
          <w:bCs/>
          <w:sz w:val="20"/>
        </w:rPr>
        <w:t>NOTICE OF AWARDS</w:t>
      </w:r>
    </w:p>
    <w:p w14:paraId="03159AEE" w14:textId="6EE5533B" w:rsidR="00970BB2" w:rsidRPr="00970BB2" w:rsidRDefault="00970BB2" w:rsidP="00160265">
      <w:pPr>
        <w:ind w:right="-720"/>
        <w:rPr>
          <w:rFonts w:cs="Arial"/>
          <w:sz w:val="20"/>
        </w:rPr>
      </w:pPr>
    </w:p>
    <w:p w14:paraId="7C0ECA93" w14:textId="77777777" w:rsidR="00970BB2" w:rsidRPr="00970BB2" w:rsidRDefault="00970BB2" w:rsidP="00970BB2">
      <w:pPr>
        <w:tabs>
          <w:tab w:val="left" w:pos="1937"/>
        </w:tabs>
        <w:spacing w:before="8"/>
        <w:ind w:left="499"/>
        <w:rPr>
          <w:rFonts w:cs="Arial"/>
          <w:bCs/>
          <w:sz w:val="20"/>
        </w:rPr>
      </w:pPr>
      <w:r w:rsidRPr="00970BB2">
        <w:rPr>
          <w:rFonts w:cs="Arial"/>
          <w:sz w:val="20"/>
        </w:rPr>
        <w:t>Buyer:</w:t>
      </w:r>
      <w:r w:rsidRPr="00970BB2">
        <w:rPr>
          <w:rFonts w:cs="Arial"/>
          <w:sz w:val="20"/>
        </w:rPr>
        <w:tab/>
      </w:r>
      <w:r w:rsidRPr="00970BB2">
        <w:rPr>
          <w:rFonts w:cs="Arial"/>
          <w:bCs/>
          <w:sz w:val="20"/>
        </w:rPr>
        <w:t>Heather King</w:t>
      </w:r>
    </w:p>
    <w:p w14:paraId="5E7E6C73" w14:textId="77777777" w:rsidR="00970BB2" w:rsidRPr="00970BB2" w:rsidRDefault="00970BB2" w:rsidP="00970BB2">
      <w:pPr>
        <w:tabs>
          <w:tab w:val="right" w:pos="3180"/>
        </w:tabs>
        <w:spacing w:before="1"/>
        <w:ind w:left="497"/>
        <w:rPr>
          <w:rFonts w:cs="Arial"/>
          <w:bCs/>
          <w:sz w:val="20"/>
        </w:rPr>
      </w:pPr>
      <w:r w:rsidRPr="00970BB2">
        <w:rPr>
          <w:rFonts w:cs="Arial"/>
          <w:bCs/>
          <w:sz w:val="20"/>
        </w:rPr>
        <w:t>Phone:</w:t>
      </w:r>
      <w:r w:rsidRPr="00970BB2">
        <w:rPr>
          <w:rFonts w:cs="Arial"/>
          <w:bCs/>
          <w:sz w:val="20"/>
        </w:rPr>
        <w:tab/>
        <w:t>605-773-2162</w:t>
      </w:r>
    </w:p>
    <w:p w14:paraId="33136C24" w14:textId="769802E9" w:rsidR="00970BB2" w:rsidRPr="00970BB2" w:rsidRDefault="00970BB2" w:rsidP="00970BB2">
      <w:pPr>
        <w:tabs>
          <w:tab w:val="left" w:pos="1937"/>
        </w:tabs>
        <w:spacing w:before="3"/>
        <w:ind w:left="497"/>
        <w:rPr>
          <w:rFonts w:cs="Arial"/>
          <w:bCs/>
          <w:sz w:val="20"/>
        </w:rPr>
      </w:pPr>
      <w:r w:rsidRPr="00970BB2">
        <w:rPr>
          <w:rFonts w:cs="Arial"/>
          <w:bCs/>
          <w:sz w:val="20"/>
        </w:rPr>
        <w:t>Email:</w:t>
      </w:r>
      <w:r w:rsidRPr="00970BB2">
        <w:rPr>
          <w:rFonts w:cs="Arial"/>
          <w:bCs/>
          <w:sz w:val="20"/>
        </w:rPr>
        <w:tab/>
      </w:r>
      <w:hyperlink r:id="rId11" w:history="1">
        <w:r w:rsidR="009603B4" w:rsidRPr="006621EC">
          <w:rPr>
            <w:rStyle w:val="Hyperlink"/>
            <w:rFonts w:cs="Arial"/>
            <w:bCs/>
            <w:sz w:val="20"/>
          </w:rPr>
          <w:t>Heather.King@state.sd.us</w:t>
        </w:r>
      </w:hyperlink>
    </w:p>
    <w:p w14:paraId="0B287E4B" w14:textId="77777777" w:rsidR="00970BB2" w:rsidRPr="00970BB2" w:rsidRDefault="00970BB2" w:rsidP="00970BB2">
      <w:pPr>
        <w:pStyle w:val="BodyText"/>
        <w:spacing w:before="9"/>
        <w:rPr>
          <w:rFonts w:cs="Arial"/>
          <w:b w:val="0"/>
          <w:sz w:val="20"/>
        </w:rPr>
      </w:pPr>
    </w:p>
    <w:p w14:paraId="2B81B53A" w14:textId="77777777" w:rsidR="00970BB2" w:rsidRPr="00970BB2" w:rsidRDefault="00970BB2" w:rsidP="00970BB2">
      <w:pPr>
        <w:tabs>
          <w:tab w:val="left" w:pos="1937"/>
        </w:tabs>
        <w:spacing w:before="1"/>
        <w:ind w:left="500"/>
        <w:rPr>
          <w:rFonts w:cs="Arial"/>
          <w:b/>
          <w:sz w:val="20"/>
        </w:rPr>
      </w:pPr>
      <w:r w:rsidRPr="00970BB2">
        <w:rPr>
          <w:rFonts w:cs="Arial"/>
          <w:sz w:val="20"/>
        </w:rPr>
        <w:t>Date:</w:t>
      </w:r>
      <w:r w:rsidRPr="00970BB2">
        <w:rPr>
          <w:rFonts w:cs="Arial"/>
          <w:sz w:val="20"/>
        </w:rPr>
        <w:tab/>
        <w:t>May</w:t>
      </w:r>
      <w:r w:rsidRPr="00970BB2">
        <w:rPr>
          <w:rFonts w:cs="Arial"/>
          <w:b/>
          <w:sz w:val="20"/>
        </w:rPr>
        <w:t xml:space="preserve"> </w:t>
      </w:r>
      <w:r w:rsidRPr="00970BB2">
        <w:rPr>
          <w:rFonts w:cs="Arial"/>
          <w:bCs/>
          <w:sz w:val="20"/>
        </w:rPr>
        <w:t>1,</w:t>
      </w:r>
      <w:r w:rsidRPr="00970BB2">
        <w:rPr>
          <w:rFonts w:cs="Arial"/>
          <w:bCs/>
          <w:spacing w:val="-3"/>
          <w:sz w:val="20"/>
        </w:rPr>
        <w:t xml:space="preserve"> </w:t>
      </w:r>
      <w:r w:rsidRPr="00970BB2">
        <w:rPr>
          <w:rFonts w:cs="Arial"/>
          <w:bCs/>
          <w:sz w:val="20"/>
        </w:rPr>
        <w:t>2021</w:t>
      </w:r>
    </w:p>
    <w:p w14:paraId="2A122B78" w14:textId="77777777" w:rsidR="00970BB2" w:rsidRPr="00970BB2" w:rsidRDefault="00970BB2" w:rsidP="00970BB2">
      <w:pPr>
        <w:pStyle w:val="BodyText"/>
        <w:spacing w:before="9"/>
        <w:rPr>
          <w:rFonts w:cs="Arial"/>
          <w:b w:val="0"/>
          <w:sz w:val="20"/>
        </w:rPr>
      </w:pPr>
    </w:p>
    <w:p w14:paraId="161A5351" w14:textId="77777777" w:rsidR="00970BB2" w:rsidRPr="00970BB2" w:rsidRDefault="00970BB2" w:rsidP="00970BB2">
      <w:pPr>
        <w:pStyle w:val="ListParagraph"/>
        <w:widowControl w:val="0"/>
        <w:numPr>
          <w:ilvl w:val="0"/>
          <w:numId w:val="10"/>
        </w:numPr>
        <w:tabs>
          <w:tab w:val="left" w:pos="1218"/>
        </w:tabs>
        <w:autoSpaceDE w:val="0"/>
        <w:autoSpaceDN w:val="0"/>
        <w:jc w:val="both"/>
        <w:rPr>
          <w:rFonts w:ascii="Arial" w:hAnsi="Arial" w:cs="Arial"/>
          <w:sz w:val="20"/>
        </w:rPr>
      </w:pPr>
      <w:r w:rsidRPr="00970BB2">
        <w:rPr>
          <w:rFonts w:ascii="Arial" w:hAnsi="Arial" w:cs="Arial"/>
          <w:b/>
          <w:sz w:val="20"/>
          <w:u w:val="thick"/>
        </w:rPr>
        <w:t>Contract Term:</w:t>
      </w:r>
      <w:r w:rsidRPr="00970BB2">
        <w:rPr>
          <w:rFonts w:ascii="Arial" w:hAnsi="Arial" w:cs="Arial"/>
          <w:b/>
          <w:sz w:val="20"/>
        </w:rPr>
        <w:t xml:space="preserve"> </w:t>
      </w:r>
      <w:r w:rsidRPr="00970BB2">
        <w:rPr>
          <w:rFonts w:ascii="Arial" w:hAnsi="Arial" w:cs="Arial"/>
          <w:sz w:val="20"/>
        </w:rPr>
        <w:t xml:space="preserve">This notice establishes contract(s) resulting from </w:t>
      </w:r>
      <w:r w:rsidRPr="00970BB2">
        <w:rPr>
          <w:rFonts w:ascii="Arial" w:hAnsi="Arial" w:cs="Arial"/>
          <w:sz w:val="20"/>
          <w:u w:val="single"/>
        </w:rPr>
        <w:t>IFB # 2304</w:t>
      </w:r>
      <w:r w:rsidRPr="00970BB2">
        <w:rPr>
          <w:rFonts w:ascii="Arial" w:hAnsi="Arial" w:cs="Arial"/>
          <w:sz w:val="20"/>
        </w:rPr>
        <w:t xml:space="preserve"> for a period of</w:t>
      </w:r>
      <w:r w:rsidRPr="00970BB2">
        <w:rPr>
          <w:rFonts w:ascii="Arial" w:hAnsi="Arial" w:cs="Arial"/>
          <w:spacing w:val="-7"/>
          <w:sz w:val="20"/>
        </w:rPr>
        <w:t xml:space="preserve"> </w:t>
      </w:r>
      <w:r w:rsidRPr="00970BB2">
        <w:rPr>
          <w:rFonts w:ascii="Arial" w:hAnsi="Arial" w:cs="Arial"/>
          <w:sz w:val="20"/>
        </w:rPr>
        <w:t>one</w:t>
      </w:r>
    </w:p>
    <w:p w14:paraId="0AFB1129" w14:textId="77777777" w:rsidR="00970BB2" w:rsidRPr="00970BB2" w:rsidRDefault="00970BB2" w:rsidP="00970BB2">
      <w:pPr>
        <w:spacing w:before="3"/>
        <w:ind w:left="720" w:right="215"/>
        <w:jc w:val="both"/>
        <w:rPr>
          <w:rFonts w:cs="Arial"/>
          <w:sz w:val="20"/>
        </w:rPr>
      </w:pPr>
      <w:r w:rsidRPr="00970BB2">
        <w:rPr>
          <w:rFonts w:cs="Arial"/>
          <w:sz w:val="20"/>
        </w:rPr>
        <w:t>year, from May 1, 2021 through April 30, 2022 inclusive. The IFB and the vendor’s response, along with the South Dakota Vendor’s Manual are made part of the vendor’s contract by this reference.</w:t>
      </w:r>
    </w:p>
    <w:p w14:paraId="5CCE175A" w14:textId="77777777" w:rsidR="00970BB2" w:rsidRPr="00970BB2" w:rsidRDefault="00970BB2" w:rsidP="00970BB2">
      <w:pPr>
        <w:pStyle w:val="ListParagraph"/>
        <w:tabs>
          <w:tab w:val="left" w:pos="1525"/>
        </w:tabs>
        <w:spacing w:before="3"/>
        <w:ind w:right="215"/>
        <w:jc w:val="both"/>
        <w:rPr>
          <w:rFonts w:ascii="Arial" w:hAnsi="Arial" w:cs="Arial"/>
          <w:sz w:val="20"/>
        </w:rPr>
      </w:pPr>
    </w:p>
    <w:p w14:paraId="6962C025" w14:textId="3547853E" w:rsidR="00970BB2" w:rsidRPr="00970BB2" w:rsidRDefault="00970BB2" w:rsidP="00970BB2">
      <w:pPr>
        <w:pStyle w:val="Default"/>
        <w:numPr>
          <w:ilvl w:val="0"/>
          <w:numId w:val="10"/>
        </w:numPr>
        <w:rPr>
          <w:sz w:val="20"/>
          <w:szCs w:val="20"/>
        </w:rPr>
      </w:pPr>
      <w:r w:rsidRPr="00451283">
        <w:rPr>
          <w:b/>
          <w:bCs/>
          <w:sz w:val="20"/>
          <w:szCs w:val="20"/>
          <w:u w:val="thick"/>
        </w:rPr>
        <w:t>Extension:</w:t>
      </w:r>
      <w:r w:rsidRPr="00970BB2">
        <w:rPr>
          <w:snapToGrid w:val="0"/>
          <w:sz w:val="20"/>
          <w:szCs w:val="20"/>
        </w:rPr>
        <w:t xml:space="preserve"> The State may, at its own discretion, extend a contract for an additional six (6) past the contract expiration date. The State may renew contract(s) for up to five (5) additional one (1) year periods. The State will review price lists, state agency’s need, contract sales data and contractor performance to determine whether to renew each contract for another year. If a contract(s) is renewed, a no</w:t>
      </w:r>
      <w:r w:rsidRPr="00970BB2">
        <w:rPr>
          <w:sz w:val="20"/>
          <w:szCs w:val="20"/>
        </w:rPr>
        <w:t xml:space="preserve">tice shall be given by the State to the </w:t>
      </w:r>
      <w:r w:rsidR="00587F7B">
        <w:rPr>
          <w:sz w:val="20"/>
          <w:szCs w:val="20"/>
        </w:rPr>
        <w:t>contractor</w:t>
      </w:r>
      <w:r w:rsidRPr="00970BB2">
        <w:rPr>
          <w:sz w:val="20"/>
          <w:szCs w:val="20"/>
        </w:rPr>
        <w:t xml:space="preserve">(s) at least 60 days prior to the termination of the contract, and the </w:t>
      </w:r>
      <w:r w:rsidR="00587F7B">
        <w:rPr>
          <w:sz w:val="20"/>
          <w:szCs w:val="20"/>
        </w:rPr>
        <w:t>contractor</w:t>
      </w:r>
      <w:r w:rsidRPr="00970BB2">
        <w:rPr>
          <w:sz w:val="20"/>
          <w:szCs w:val="20"/>
        </w:rPr>
        <w:t xml:space="preserve"> shall agree to such extension within 30 days thereafter, before such extension period shall become effective. </w:t>
      </w:r>
    </w:p>
    <w:p w14:paraId="0C722D3A" w14:textId="77777777" w:rsidR="00970BB2" w:rsidRPr="00970BB2" w:rsidRDefault="00970BB2" w:rsidP="00970BB2">
      <w:pPr>
        <w:pStyle w:val="ListParagraph"/>
        <w:rPr>
          <w:rFonts w:ascii="Arial" w:hAnsi="Arial" w:cs="Arial"/>
          <w:sz w:val="20"/>
        </w:rPr>
      </w:pPr>
    </w:p>
    <w:p w14:paraId="133DBF1F" w14:textId="77777777" w:rsidR="00970BB2" w:rsidRPr="00970BB2" w:rsidRDefault="00970BB2" w:rsidP="00970BB2">
      <w:pPr>
        <w:pStyle w:val="ListParagraph"/>
        <w:numPr>
          <w:ilvl w:val="0"/>
          <w:numId w:val="10"/>
        </w:numPr>
        <w:autoSpaceDE w:val="0"/>
        <w:autoSpaceDN w:val="0"/>
        <w:adjustRightInd w:val="0"/>
        <w:rPr>
          <w:rFonts w:ascii="Arial" w:hAnsi="Arial" w:cs="Arial"/>
          <w:sz w:val="20"/>
        </w:rPr>
      </w:pPr>
      <w:r w:rsidRPr="00970BB2">
        <w:rPr>
          <w:rFonts w:ascii="Arial" w:hAnsi="Arial" w:cs="Arial"/>
          <w:b/>
          <w:sz w:val="20"/>
          <w:u w:val="thick"/>
        </w:rPr>
        <w:t>Pricing:</w:t>
      </w:r>
      <w:r w:rsidRPr="00970BB2">
        <w:rPr>
          <w:rFonts w:ascii="Arial" w:hAnsi="Arial" w:cs="Arial"/>
          <w:b/>
          <w:sz w:val="20"/>
        </w:rPr>
        <w:t xml:space="preserve"> </w:t>
      </w:r>
      <w:r w:rsidRPr="00970BB2">
        <w:rPr>
          <w:rFonts w:ascii="Arial" w:hAnsi="Arial" w:cs="Arial"/>
          <w:sz w:val="20"/>
        </w:rPr>
        <w:t xml:space="preserve">Pricing shall remain firm for the first year of the contract. The manufacturer may update their Published Commercial Price List once per year thereafter. The manufacture must submit their request to update their Published Commercial Price List at least ninety (90) calendar days prior to the effective date. Any update to the price list will not be effective unless approved by the Office of Procurement Management via an amendment to the contract. If the request is approved, the adjustment to Published Commercial Price List will carry a price guarantee period of twelve (12) months and be effective on the date of the designated effective date specified on the contract amendment. </w:t>
      </w:r>
    </w:p>
    <w:p w14:paraId="42D9D2D1" w14:textId="77777777" w:rsidR="00970BB2" w:rsidRPr="00970BB2" w:rsidRDefault="00970BB2" w:rsidP="00970BB2">
      <w:pPr>
        <w:autoSpaceDE w:val="0"/>
        <w:autoSpaceDN w:val="0"/>
        <w:adjustRightInd w:val="0"/>
        <w:ind w:left="720"/>
        <w:rPr>
          <w:rFonts w:cs="Arial"/>
          <w:sz w:val="20"/>
        </w:rPr>
      </w:pPr>
    </w:p>
    <w:p w14:paraId="39796B80" w14:textId="77777777" w:rsidR="00970BB2" w:rsidRPr="00970BB2" w:rsidRDefault="00970BB2" w:rsidP="00970BB2">
      <w:pPr>
        <w:pStyle w:val="BodyTextIndent"/>
        <w:ind w:firstLine="0"/>
        <w:rPr>
          <w:rFonts w:ascii="Arial" w:hAnsi="Arial" w:cs="Arial"/>
          <w:sz w:val="20"/>
        </w:rPr>
      </w:pPr>
      <w:r w:rsidRPr="00970BB2">
        <w:rPr>
          <w:rFonts w:ascii="Arial" w:hAnsi="Arial" w:cs="Arial"/>
          <w:sz w:val="20"/>
        </w:rPr>
        <w:t>Price decreases are acceptable on invoice(s) presented for payment.  If the open market price of a specific contract item is under the manufacturer’s price, the State reserves the right to purchase the lower priced product.</w:t>
      </w:r>
    </w:p>
    <w:p w14:paraId="021DE399" w14:textId="77777777" w:rsidR="00970BB2" w:rsidRPr="00970BB2" w:rsidRDefault="00970BB2" w:rsidP="00970BB2">
      <w:pPr>
        <w:tabs>
          <w:tab w:val="left" w:pos="1220"/>
        </w:tabs>
        <w:spacing w:before="1"/>
        <w:ind w:right="213"/>
        <w:jc w:val="both"/>
        <w:rPr>
          <w:rFonts w:cs="Arial"/>
          <w:b/>
          <w:sz w:val="20"/>
          <w:u w:val="thick"/>
        </w:rPr>
      </w:pPr>
    </w:p>
    <w:p w14:paraId="4FB10CBE" w14:textId="77777777" w:rsidR="00970BB2" w:rsidRPr="00970BB2" w:rsidRDefault="00970BB2" w:rsidP="00970BB2">
      <w:pPr>
        <w:pStyle w:val="ListParagraph"/>
        <w:widowControl w:val="0"/>
        <w:numPr>
          <w:ilvl w:val="0"/>
          <w:numId w:val="10"/>
        </w:numPr>
        <w:tabs>
          <w:tab w:val="left" w:pos="1220"/>
        </w:tabs>
        <w:autoSpaceDE w:val="0"/>
        <w:autoSpaceDN w:val="0"/>
        <w:spacing w:before="1"/>
        <w:ind w:right="213"/>
        <w:jc w:val="both"/>
        <w:rPr>
          <w:rFonts w:ascii="Arial" w:hAnsi="Arial" w:cs="Arial"/>
          <w:sz w:val="20"/>
        </w:rPr>
      </w:pPr>
      <w:r w:rsidRPr="00970BB2">
        <w:rPr>
          <w:rFonts w:ascii="Arial" w:hAnsi="Arial" w:cs="Arial"/>
          <w:b/>
          <w:sz w:val="20"/>
          <w:u w:val="thick"/>
        </w:rPr>
        <w:t>Delivery:</w:t>
      </w:r>
      <w:r w:rsidRPr="00970BB2">
        <w:rPr>
          <w:rFonts w:ascii="Arial" w:hAnsi="Arial" w:cs="Arial"/>
          <w:b/>
          <w:sz w:val="20"/>
        </w:rPr>
        <w:t xml:space="preserve"> </w:t>
      </w:r>
      <w:r w:rsidRPr="00970BB2">
        <w:rPr>
          <w:rFonts w:ascii="Arial" w:hAnsi="Arial" w:cs="Arial"/>
          <w:sz w:val="20"/>
        </w:rPr>
        <w:t xml:space="preserve">Unless otherwise specified in the solicitation or awarding documents, all deliveries shall be F.O.B. Destination. The bidder(s) awarded the contract(s) shall prepay all packaging, handling, shipping and delivery charges and firm prices quoted in the bid shall include all such charges. All products and/or services to be delivered pursuant to the contract(s) shall be subject to final inspection and acceptance by the State at destination. “Destination” shall mean delivered to the receiving dock or other point specified in the purchase order. The State assumes no responsibility for goods until accepted by the State at the receiving point in good condition. Title and risk of loss or damage to all items shall be the responsibility of the supplier until accepted by the receiving agency. The supplier(s) awarded the contract(s) shall be responsible for filing, processing, and collecting </w:t>
      </w:r>
      <w:proofErr w:type="gramStart"/>
      <w:r w:rsidRPr="00970BB2">
        <w:rPr>
          <w:rFonts w:ascii="Arial" w:hAnsi="Arial" w:cs="Arial"/>
          <w:sz w:val="20"/>
        </w:rPr>
        <w:t>any and all</w:t>
      </w:r>
      <w:proofErr w:type="gramEnd"/>
      <w:r w:rsidRPr="00970BB2">
        <w:rPr>
          <w:rFonts w:ascii="Arial" w:hAnsi="Arial" w:cs="Arial"/>
          <w:sz w:val="20"/>
        </w:rPr>
        <w:t xml:space="preserve"> damage claims accruing prior to acceptance.</w:t>
      </w:r>
      <w:r w:rsidRPr="00970BB2">
        <w:rPr>
          <w:rFonts w:ascii="Arial" w:hAnsi="Arial" w:cs="Arial"/>
          <w:sz w:val="20"/>
        </w:rPr>
        <w:br/>
      </w:r>
    </w:p>
    <w:p w14:paraId="5642BCA7" w14:textId="338A47F1" w:rsidR="00970BB2" w:rsidRPr="00970BB2" w:rsidRDefault="00970BB2" w:rsidP="00970BB2">
      <w:pPr>
        <w:adjustRightInd w:val="0"/>
        <w:ind w:left="720"/>
        <w:rPr>
          <w:rFonts w:cs="Arial"/>
          <w:color w:val="000000" w:themeColor="text1"/>
          <w:sz w:val="20"/>
        </w:rPr>
      </w:pPr>
      <w:r w:rsidRPr="00970BB2">
        <w:rPr>
          <w:rFonts w:cs="Arial"/>
          <w:sz w:val="20"/>
        </w:rPr>
        <w:t>Manufacturer</w:t>
      </w:r>
      <w:r w:rsidR="00587F7B">
        <w:rPr>
          <w:rFonts w:cs="Arial"/>
          <w:sz w:val="20"/>
        </w:rPr>
        <w:t xml:space="preserve"> or their dealer</w:t>
      </w:r>
      <w:r w:rsidR="00C117C4">
        <w:rPr>
          <w:rFonts w:cs="Arial"/>
          <w:sz w:val="20"/>
        </w:rPr>
        <w:t>(s)</w:t>
      </w:r>
      <w:r w:rsidR="00587F7B">
        <w:rPr>
          <w:rFonts w:cs="Arial"/>
          <w:sz w:val="20"/>
        </w:rPr>
        <w:t xml:space="preserve"> </w:t>
      </w:r>
      <w:r w:rsidRPr="00970BB2">
        <w:rPr>
          <w:rFonts w:cs="Arial"/>
          <w:sz w:val="20"/>
        </w:rPr>
        <w:t xml:space="preserve">shall be required to deliver products and services as bid, during normal working hours, on or before the required date.  Deviations, substitutions or changes in products and services shall not be made unless expressly authorized in writing by the Office of </w:t>
      </w:r>
      <w:r w:rsidRPr="00970BB2">
        <w:rPr>
          <w:rFonts w:cs="Arial"/>
          <w:sz w:val="20"/>
        </w:rPr>
        <w:lastRenderedPageBreak/>
        <w:t xml:space="preserve">Procurement Management. Deliveries shall be made at such time, place and in such quantities as shown on the Purchase Order. </w:t>
      </w:r>
      <w:r w:rsidRPr="00970BB2">
        <w:rPr>
          <w:rFonts w:cs="Arial"/>
          <w:color w:val="000000" w:themeColor="text1"/>
          <w:sz w:val="20"/>
        </w:rPr>
        <w:t xml:space="preserve">The delivery schedule will be agreed upon by the state and manufacturer </w:t>
      </w:r>
      <w:r w:rsidR="00587F7B">
        <w:rPr>
          <w:rFonts w:cs="Arial"/>
          <w:color w:val="000000" w:themeColor="text1"/>
          <w:sz w:val="20"/>
        </w:rPr>
        <w:t xml:space="preserve">or dealer </w:t>
      </w:r>
      <w:r w:rsidRPr="00970BB2">
        <w:rPr>
          <w:rFonts w:cs="Arial"/>
          <w:color w:val="000000" w:themeColor="text1"/>
          <w:sz w:val="20"/>
        </w:rPr>
        <w:t>prior to issuance of a formal Purchase Order.</w:t>
      </w:r>
    </w:p>
    <w:p w14:paraId="594C252A" w14:textId="77777777" w:rsidR="00970BB2" w:rsidRPr="00970BB2" w:rsidRDefault="00970BB2" w:rsidP="00970BB2">
      <w:pPr>
        <w:adjustRightInd w:val="0"/>
        <w:rPr>
          <w:rFonts w:cs="Arial"/>
          <w:color w:val="000000" w:themeColor="text1"/>
          <w:sz w:val="20"/>
        </w:rPr>
      </w:pPr>
    </w:p>
    <w:p w14:paraId="593A9592" w14:textId="77777777" w:rsidR="00970BB2" w:rsidRPr="00970BB2" w:rsidRDefault="00970BB2" w:rsidP="00970BB2">
      <w:pPr>
        <w:adjustRightInd w:val="0"/>
        <w:ind w:firstLine="720"/>
        <w:rPr>
          <w:rFonts w:cs="Arial"/>
          <w:color w:val="000000" w:themeColor="text1"/>
          <w:sz w:val="20"/>
        </w:rPr>
      </w:pPr>
      <w:r w:rsidRPr="00970BB2">
        <w:rPr>
          <w:rFonts w:cs="Arial"/>
          <w:color w:val="000000" w:themeColor="text1"/>
          <w:sz w:val="20"/>
        </w:rPr>
        <w:t>“Dock Delivery” means unloading onto the ordering agency’s dock or drop shipped.</w:t>
      </w:r>
    </w:p>
    <w:p w14:paraId="3788EFA9" w14:textId="77777777" w:rsidR="00970BB2" w:rsidRPr="00970BB2" w:rsidRDefault="00970BB2" w:rsidP="00970BB2">
      <w:pPr>
        <w:autoSpaceDE w:val="0"/>
        <w:autoSpaceDN w:val="0"/>
        <w:adjustRightInd w:val="0"/>
        <w:ind w:left="720"/>
        <w:rPr>
          <w:rFonts w:cs="Arial"/>
          <w:color w:val="000000" w:themeColor="text1"/>
          <w:sz w:val="20"/>
        </w:rPr>
      </w:pPr>
    </w:p>
    <w:p w14:paraId="1B5EF645" w14:textId="77777777" w:rsidR="00970BB2" w:rsidRPr="00970BB2" w:rsidRDefault="00970BB2" w:rsidP="00970BB2">
      <w:pPr>
        <w:adjustRightInd w:val="0"/>
        <w:ind w:left="720"/>
        <w:rPr>
          <w:rFonts w:cs="Arial"/>
          <w:color w:val="000000" w:themeColor="text1"/>
          <w:sz w:val="20"/>
        </w:rPr>
      </w:pPr>
      <w:r w:rsidRPr="00970BB2">
        <w:rPr>
          <w:rFonts w:cs="Arial"/>
          <w:color w:val="000000" w:themeColor="text1"/>
          <w:sz w:val="20"/>
        </w:rPr>
        <w:t>“Inside Delivery” means delivered inside the office of the ordering agency but does not include unpacking, assembly, or installation.</w:t>
      </w:r>
    </w:p>
    <w:p w14:paraId="251A80AC" w14:textId="77777777" w:rsidR="00970BB2" w:rsidRPr="00970BB2" w:rsidRDefault="00970BB2" w:rsidP="00970BB2">
      <w:pPr>
        <w:autoSpaceDE w:val="0"/>
        <w:autoSpaceDN w:val="0"/>
        <w:adjustRightInd w:val="0"/>
        <w:ind w:left="720"/>
        <w:rPr>
          <w:rFonts w:cs="Arial"/>
          <w:color w:val="000000" w:themeColor="text1"/>
          <w:sz w:val="20"/>
        </w:rPr>
      </w:pPr>
    </w:p>
    <w:p w14:paraId="04C70487" w14:textId="77777777" w:rsidR="00970BB2" w:rsidRPr="00970BB2" w:rsidRDefault="00970BB2" w:rsidP="00970BB2">
      <w:pPr>
        <w:adjustRightInd w:val="0"/>
        <w:ind w:left="720"/>
        <w:rPr>
          <w:rFonts w:cs="Arial"/>
          <w:color w:val="000000" w:themeColor="text1"/>
          <w:sz w:val="20"/>
        </w:rPr>
      </w:pPr>
      <w:r w:rsidRPr="00970BB2">
        <w:rPr>
          <w:rFonts w:cs="Arial"/>
          <w:color w:val="000000" w:themeColor="text1"/>
          <w:sz w:val="20"/>
        </w:rPr>
        <w:t>“Installation” means delivered, fully assembled, and set in place, ready for use, as well as removal of debris.</w:t>
      </w:r>
    </w:p>
    <w:p w14:paraId="620571CD" w14:textId="77777777" w:rsidR="00970BB2" w:rsidRPr="00970BB2" w:rsidRDefault="00970BB2" w:rsidP="00970BB2">
      <w:pPr>
        <w:adjustRightInd w:val="0"/>
        <w:rPr>
          <w:rFonts w:cs="Arial"/>
          <w:sz w:val="20"/>
        </w:rPr>
      </w:pPr>
    </w:p>
    <w:p w14:paraId="05EBBF9C" w14:textId="7CBA9594" w:rsidR="00970BB2" w:rsidRPr="0000641F" w:rsidRDefault="00970BB2" w:rsidP="00970BB2">
      <w:pPr>
        <w:pStyle w:val="BodyText"/>
        <w:ind w:left="720" w:right="311"/>
        <w:rPr>
          <w:rFonts w:cs="Arial"/>
          <w:b w:val="0"/>
          <w:bCs/>
          <w:i w:val="0"/>
          <w:iCs/>
          <w:sz w:val="20"/>
        </w:rPr>
      </w:pPr>
      <w:r w:rsidRPr="0000641F">
        <w:rPr>
          <w:rFonts w:cs="Arial"/>
          <w:b w:val="0"/>
          <w:bCs/>
          <w:i w:val="0"/>
          <w:iCs/>
          <w:sz w:val="20"/>
        </w:rPr>
        <w:t xml:space="preserve">All delivery tickets, invoices and statements shall show the purchase order number, brand or trade name and State Item Number when applicable as shown in this contract. Invoices must be submitted in duplicate to the State Agency ordering the merchandise. </w:t>
      </w:r>
      <w:r w:rsidR="0000641F" w:rsidRPr="0000641F">
        <w:rPr>
          <w:rFonts w:cs="Arial"/>
          <w:i w:val="0"/>
          <w:iCs/>
          <w:sz w:val="20"/>
          <w:u w:val="single"/>
        </w:rPr>
        <w:t>Do not submit statement or invoices to the Office of Procurement Management; it will delay payment.</w:t>
      </w:r>
      <w:r w:rsidR="0000641F">
        <w:rPr>
          <w:rFonts w:cs="Arial"/>
          <w:b w:val="0"/>
          <w:bCs/>
          <w:i w:val="0"/>
          <w:iCs/>
          <w:sz w:val="20"/>
        </w:rPr>
        <w:t xml:space="preserve"> </w:t>
      </w:r>
    </w:p>
    <w:p w14:paraId="402279FF" w14:textId="77777777" w:rsidR="00970BB2" w:rsidRPr="00970BB2" w:rsidRDefault="00970BB2" w:rsidP="00970BB2">
      <w:pPr>
        <w:pStyle w:val="BodyText"/>
        <w:ind w:left="720" w:right="311"/>
        <w:rPr>
          <w:rFonts w:cs="Arial"/>
          <w:sz w:val="20"/>
        </w:rPr>
      </w:pPr>
    </w:p>
    <w:p w14:paraId="05AEF991" w14:textId="0B9C1C3F" w:rsidR="00970BB2" w:rsidRPr="00970BB2" w:rsidRDefault="00970BB2" w:rsidP="00970BB2">
      <w:pPr>
        <w:pStyle w:val="ListParagraph"/>
        <w:numPr>
          <w:ilvl w:val="0"/>
          <w:numId w:val="10"/>
        </w:numPr>
        <w:autoSpaceDE w:val="0"/>
        <w:autoSpaceDN w:val="0"/>
        <w:adjustRightInd w:val="0"/>
        <w:rPr>
          <w:rFonts w:ascii="Arial" w:hAnsi="Arial" w:cs="Arial"/>
          <w:sz w:val="20"/>
        </w:rPr>
      </w:pPr>
      <w:r w:rsidRPr="00451283">
        <w:rPr>
          <w:rFonts w:ascii="Arial" w:hAnsi="Arial" w:cs="Arial"/>
          <w:b/>
          <w:bCs/>
          <w:sz w:val="20"/>
          <w:u w:val="thick"/>
        </w:rPr>
        <w:t>Warranty:</w:t>
      </w:r>
      <w:r w:rsidRPr="00970BB2">
        <w:rPr>
          <w:rFonts w:ascii="Arial" w:hAnsi="Arial" w:cs="Arial"/>
          <w:sz w:val="20"/>
        </w:rPr>
        <w:t xml:space="preserve"> Products shall be warranted for a minimum of 10 years. Warranty shall cover all parts, labor &amp; freight cost associated with repairs and/or replacement of defective equipment. Accidents, </w:t>
      </w:r>
      <w:r w:rsidR="00B45AEF" w:rsidRPr="00970BB2">
        <w:rPr>
          <w:rFonts w:ascii="Arial" w:hAnsi="Arial" w:cs="Arial"/>
          <w:sz w:val="20"/>
        </w:rPr>
        <w:t>misuse,</w:t>
      </w:r>
      <w:r w:rsidRPr="00970BB2">
        <w:rPr>
          <w:rFonts w:ascii="Arial" w:hAnsi="Arial" w:cs="Arial"/>
          <w:sz w:val="20"/>
        </w:rPr>
        <w:t xml:space="preserve"> and negligence are not covered by this warranty. The warranty shall commence on the date the equipment is put into service by the using agency. Vendor will use whatever means required to facilitate this warranty and will insure total satisfactory performance to the using agency.</w:t>
      </w:r>
    </w:p>
    <w:p w14:paraId="24A8DF8F" w14:textId="77777777" w:rsidR="00970BB2" w:rsidRPr="00970BB2" w:rsidRDefault="00970BB2" w:rsidP="00970BB2">
      <w:pPr>
        <w:pStyle w:val="BodyText"/>
        <w:spacing w:before="8"/>
        <w:rPr>
          <w:rFonts w:cs="Arial"/>
          <w:sz w:val="20"/>
        </w:rPr>
      </w:pPr>
    </w:p>
    <w:p w14:paraId="4E20F284" w14:textId="1EFF225C" w:rsidR="009603B4" w:rsidRPr="009603B4" w:rsidRDefault="009603B4" w:rsidP="009603B4">
      <w:pPr>
        <w:pStyle w:val="ListParagraph"/>
        <w:numPr>
          <w:ilvl w:val="0"/>
          <w:numId w:val="10"/>
        </w:numPr>
        <w:autoSpaceDE w:val="0"/>
        <w:autoSpaceDN w:val="0"/>
        <w:adjustRightInd w:val="0"/>
        <w:rPr>
          <w:rFonts w:ascii="Arial" w:hAnsi="Arial" w:cs="Arial"/>
          <w:bCs/>
          <w:sz w:val="20"/>
        </w:rPr>
      </w:pPr>
      <w:r w:rsidRPr="00451283">
        <w:rPr>
          <w:rFonts w:ascii="Arial" w:hAnsi="Arial" w:cs="Arial"/>
          <w:b/>
          <w:sz w:val="20"/>
          <w:u w:val="thick"/>
        </w:rPr>
        <w:t>Restriction of Boycott of Israel:</w:t>
      </w:r>
      <w:r w:rsidRPr="009603B4">
        <w:rPr>
          <w:rFonts w:ascii="Arial" w:hAnsi="Arial" w:cs="Arial"/>
          <w:b/>
          <w:sz w:val="20"/>
          <w:u w:val="single"/>
        </w:rPr>
        <w:t xml:space="preserve"> </w:t>
      </w:r>
      <w:r w:rsidRPr="009603B4">
        <w:rPr>
          <w:rFonts w:ascii="Arial" w:hAnsi="Arial" w:cs="Arial"/>
          <w:bCs/>
          <w:sz w:val="20"/>
        </w:rPr>
        <w:t xml:space="preserve">For contractors, vendors, suppliers, or subcontractors with five (5) or more employees who enter into a contract with the State of South Dakota that involves the expenditure of one hundred thousand dollars ($100,000) or more, by submitting a response to this solicitation or agreeing to contract with the State, the bidder certifies and agrees that the following information is correct: </w:t>
      </w:r>
    </w:p>
    <w:p w14:paraId="61048B1E" w14:textId="77777777" w:rsidR="009603B4" w:rsidRPr="009603B4" w:rsidRDefault="009603B4" w:rsidP="009603B4">
      <w:pPr>
        <w:autoSpaceDE w:val="0"/>
        <w:autoSpaceDN w:val="0"/>
        <w:adjustRightInd w:val="0"/>
        <w:ind w:left="720"/>
        <w:rPr>
          <w:rFonts w:cs="Arial"/>
          <w:bCs/>
          <w:sz w:val="20"/>
        </w:rPr>
      </w:pPr>
    </w:p>
    <w:p w14:paraId="0659DD96" w14:textId="77777777" w:rsidR="009603B4" w:rsidRPr="009603B4" w:rsidRDefault="009603B4" w:rsidP="009603B4">
      <w:pPr>
        <w:autoSpaceDE w:val="0"/>
        <w:autoSpaceDN w:val="0"/>
        <w:adjustRightInd w:val="0"/>
        <w:ind w:left="720"/>
        <w:rPr>
          <w:rFonts w:cs="Arial"/>
          <w:bCs/>
          <w:sz w:val="20"/>
        </w:rPr>
      </w:pPr>
      <w:r w:rsidRPr="009603B4">
        <w:rPr>
          <w:rFonts w:cs="Arial"/>
          <w:bCs/>
          <w:sz w:val="20"/>
        </w:rPr>
        <w:t>The bidder in preparing its response in considering bids submitted from qualified, potential vendors, suppliers, and subcontractors, or in the solicitation, selection, or commercial treatment of any vendor, supplier, or subcontractor, has not refused to transact business activities, has not terminated business activities, and has not taken other similar actions intended to limit its commercial relations, related to the subject matter of the bid, with a person or entity on the basis of Israeli national origin, or residence or incorporation in Israel or its territories, with the specific intent to accomplish a boycott or divestment of Israel in a discriminatory manner.  It is understood and agreed that, if this certification is false, such false certification will constitute grounds for the State to reject the bid submitted by the bidder on this project and terminate any contract awarded based on the bid.  The successful bidder further agrees to provide immediate written notice to the contracting executive branch agency if during the term of the contract it no longer complies with this certification and agrees such noncompliance may be grounds for contract termination.</w:t>
      </w:r>
    </w:p>
    <w:p w14:paraId="01724E6C" w14:textId="77777777" w:rsidR="009603B4" w:rsidRPr="009603B4" w:rsidRDefault="009603B4" w:rsidP="009603B4">
      <w:pPr>
        <w:pStyle w:val="ListParagraph"/>
        <w:rPr>
          <w:rFonts w:ascii="Arial" w:hAnsi="Arial" w:cs="Arial"/>
          <w:b/>
          <w:sz w:val="20"/>
          <w:u w:val="thick"/>
        </w:rPr>
      </w:pPr>
    </w:p>
    <w:p w14:paraId="7BA9F24E" w14:textId="77777777" w:rsidR="00C117C4" w:rsidRPr="009603B4" w:rsidRDefault="00C117C4" w:rsidP="00C117C4">
      <w:pPr>
        <w:pStyle w:val="ListParagraph"/>
        <w:numPr>
          <w:ilvl w:val="0"/>
          <w:numId w:val="10"/>
        </w:numPr>
        <w:spacing w:after="160" w:line="259" w:lineRule="auto"/>
        <w:rPr>
          <w:rFonts w:ascii="Arial" w:eastAsia="Calibri" w:hAnsi="Arial" w:cs="Arial"/>
          <w:sz w:val="20"/>
        </w:rPr>
      </w:pPr>
      <w:r w:rsidRPr="009603B4">
        <w:rPr>
          <w:rFonts w:ascii="Arial" w:hAnsi="Arial" w:cs="Arial"/>
          <w:b/>
          <w:sz w:val="20"/>
          <w:u w:val="thick"/>
        </w:rPr>
        <w:t>Required Sales Reporting:</w:t>
      </w:r>
      <w:r w:rsidRPr="009603B4">
        <w:rPr>
          <w:rFonts w:ascii="Arial" w:hAnsi="Arial" w:cs="Arial"/>
          <w:b/>
          <w:sz w:val="20"/>
        </w:rPr>
        <w:t xml:space="preserve"> </w:t>
      </w:r>
      <w:r w:rsidRPr="009603B4">
        <w:rPr>
          <w:rFonts w:ascii="Arial" w:hAnsi="Arial" w:cs="Arial"/>
          <w:sz w:val="20"/>
        </w:rPr>
        <w:t xml:space="preserve">The awarded </w:t>
      </w:r>
      <w:r>
        <w:rPr>
          <w:rFonts w:ascii="Arial" w:hAnsi="Arial" w:cs="Arial"/>
          <w:sz w:val="20"/>
        </w:rPr>
        <w:t>contractor</w:t>
      </w:r>
      <w:r w:rsidRPr="009603B4">
        <w:rPr>
          <w:rFonts w:ascii="Arial" w:hAnsi="Arial" w:cs="Arial"/>
          <w:sz w:val="20"/>
        </w:rPr>
        <w:t xml:space="preserve"> must submit sales reports biannually in MS Excel format to Heather King at </w:t>
      </w:r>
      <w:hyperlink r:id="rId12" w:history="1">
        <w:r w:rsidRPr="009603B4">
          <w:rPr>
            <w:rStyle w:val="Hyperlink"/>
            <w:rFonts w:ascii="Arial" w:hAnsi="Arial" w:cs="Arial"/>
            <w:sz w:val="20"/>
          </w:rPr>
          <w:t>Heather.King@state.sd.us</w:t>
        </w:r>
      </w:hyperlink>
      <w:r w:rsidRPr="009603B4">
        <w:rPr>
          <w:rFonts w:ascii="Arial" w:hAnsi="Arial" w:cs="Arial"/>
          <w:sz w:val="20"/>
        </w:rPr>
        <w:t xml:space="preserve"> of the Office of Procurement Management.  The reports must include the following information at the minimum: name of </w:t>
      </w:r>
      <w:r w:rsidRPr="009603B4">
        <w:rPr>
          <w:rFonts w:ascii="Arial" w:eastAsia="Calibri" w:hAnsi="Arial" w:cs="Arial"/>
          <w:sz w:val="20"/>
        </w:rPr>
        <w:t xml:space="preserve">government customer (State agency, University, School, City); description of items purchased; date of purchase; contract unit price; and total extended price for each order. </w:t>
      </w:r>
      <w:r w:rsidRPr="009603B4">
        <w:rPr>
          <w:rFonts w:ascii="Arial" w:eastAsia="Calibri" w:hAnsi="Arial" w:cs="Arial"/>
          <w:sz w:val="20"/>
          <w:u w:val="single"/>
        </w:rPr>
        <w:t>These reports are due no more than 30 days after the end of each biannual reporting period below</w:t>
      </w:r>
      <w:r w:rsidRPr="009603B4">
        <w:rPr>
          <w:rFonts w:ascii="Arial" w:eastAsia="Calibri" w:hAnsi="Arial" w:cs="Arial"/>
          <w:sz w:val="20"/>
        </w:rPr>
        <w:t xml:space="preserve">: </w:t>
      </w:r>
    </w:p>
    <w:p w14:paraId="41C190CC" w14:textId="77777777" w:rsidR="00C117C4" w:rsidRPr="009603B4" w:rsidRDefault="00C117C4" w:rsidP="00C117C4">
      <w:pPr>
        <w:spacing w:line="259" w:lineRule="auto"/>
        <w:ind w:left="2880"/>
        <w:rPr>
          <w:rFonts w:eastAsia="Calibri" w:cs="Arial"/>
          <w:b/>
          <w:bCs/>
          <w:sz w:val="20"/>
        </w:rPr>
      </w:pPr>
      <w:r w:rsidRPr="009603B4">
        <w:rPr>
          <w:rFonts w:eastAsia="Calibri" w:cs="Arial"/>
          <w:b/>
          <w:bCs/>
          <w:sz w:val="20"/>
        </w:rPr>
        <w:t xml:space="preserve">First half: </w:t>
      </w:r>
      <w:r w:rsidRPr="009603B4">
        <w:rPr>
          <w:rFonts w:eastAsia="Calibri" w:cs="Arial"/>
          <w:b/>
          <w:bCs/>
          <w:sz w:val="20"/>
        </w:rPr>
        <w:tab/>
        <w:t>January 1</w:t>
      </w:r>
      <w:r w:rsidRPr="009603B4">
        <w:rPr>
          <w:rFonts w:eastAsia="Calibri" w:cs="Arial"/>
          <w:b/>
          <w:bCs/>
          <w:sz w:val="20"/>
          <w:vertAlign w:val="superscript"/>
        </w:rPr>
        <w:t>st</w:t>
      </w:r>
      <w:r w:rsidRPr="009603B4">
        <w:rPr>
          <w:rFonts w:eastAsia="Calibri" w:cs="Arial"/>
          <w:b/>
          <w:bCs/>
          <w:sz w:val="20"/>
        </w:rPr>
        <w:t xml:space="preserve"> through June 30</w:t>
      </w:r>
      <w:r w:rsidRPr="009603B4">
        <w:rPr>
          <w:rFonts w:eastAsia="Calibri" w:cs="Arial"/>
          <w:b/>
          <w:bCs/>
          <w:sz w:val="20"/>
          <w:vertAlign w:val="superscript"/>
        </w:rPr>
        <w:t>th</w:t>
      </w:r>
    </w:p>
    <w:p w14:paraId="39DCC2B1" w14:textId="77777777" w:rsidR="00C117C4" w:rsidRPr="009603B4" w:rsidRDefault="00C117C4" w:rsidP="00C117C4">
      <w:pPr>
        <w:spacing w:line="259" w:lineRule="auto"/>
        <w:ind w:left="2880"/>
        <w:rPr>
          <w:rFonts w:eastAsia="Calibri" w:cs="Arial"/>
          <w:b/>
          <w:bCs/>
          <w:sz w:val="20"/>
        </w:rPr>
      </w:pPr>
      <w:r w:rsidRPr="009603B4">
        <w:rPr>
          <w:rFonts w:eastAsia="Calibri" w:cs="Arial"/>
          <w:b/>
          <w:bCs/>
          <w:sz w:val="20"/>
        </w:rPr>
        <w:t xml:space="preserve">Second half: </w:t>
      </w:r>
      <w:r w:rsidRPr="009603B4">
        <w:rPr>
          <w:rFonts w:eastAsia="Calibri" w:cs="Arial"/>
          <w:b/>
          <w:bCs/>
          <w:sz w:val="20"/>
        </w:rPr>
        <w:tab/>
        <w:t>July 1</w:t>
      </w:r>
      <w:r w:rsidRPr="009603B4">
        <w:rPr>
          <w:rFonts w:eastAsia="Calibri" w:cs="Arial"/>
          <w:b/>
          <w:bCs/>
          <w:sz w:val="20"/>
          <w:vertAlign w:val="superscript"/>
        </w:rPr>
        <w:t>st</w:t>
      </w:r>
      <w:r w:rsidRPr="009603B4">
        <w:rPr>
          <w:rFonts w:eastAsia="Calibri" w:cs="Arial"/>
          <w:b/>
          <w:bCs/>
          <w:sz w:val="20"/>
        </w:rPr>
        <w:t xml:space="preserve"> through December 31</w:t>
      </w:r>
      <w:r w:rsidRPr="009603B4">
        <w:rPr>
          <w:rFonts w:eastAsia="Calibri" w:cs="Arial"/>
          <w:b/>
          <w:bCs/>
          <w:sz w:val="20"/>
          <w:vertAlign w:val="superscript"/>
        </w:rPr>
        <w:t>st</w:t>
      </w:r>
    </w:p>
    <w:p w14:paraId="4F385B7A" w14:textId="2D5D16FF" w:rsidR="00C117C4" w:rsidRDefault="00C117C4" w:rsidP="00C117C4">
      <w:pPr>
        <w:widowControl w:val="0"/>
        <w:tabs>
          <w:tab w:val="left" w:pos="1217"/>
          <w:tab w:val="left" w:pos="1218"/>
        </w:tabs>
        <w:autoSpaceDE w:val="0"/>
        <w:autoSpaceDN w:val="0"/>
        <w:spacing w:before="93" w:line="242" w:lineRule="auto"/>
        <w:ind w:left="360" w:right="1026"/>
        <w:rPr>
          <w:rFonts w:cs="Arial"/>
          <w:sz w:val="20"/>
        </w:rPr>
      </w:pPr>
    </w:p>
    <w:p w14:paraId="6747F91E" w14:textId="77777777" w:rsidR="00C117C4" w:rsidRPr="00C117C4" w:rsidRDefault="00C117C4" w:rsidP="00C117C4">
      <w:pPr>
        <w:widowControl w:val="0"/>
        <w:tabs>
          <w:tab w:val="left" w:pos="1217"/>
          <w:tab w:val="left" w:pos="1218"/>
        </w:tabs>
        <w:autoSpaceDE w:val="0"/>
        <w:autoSpaceDN w:val="0"/>
        <w:spacing w:before="93" w:line="242" w:lineRule="auto"/>
        <w:ind w:left="360" w:right="1026"/>
        <w:rPr>
          <w:rFonts w:cs="Arial"/>
          <w:sz w:val="20"/>
        </w:rPr>
      </w:pPr>
    </w:p>
    <w:p w14:paraId="7D95270B" w14:textId="4DDA6A99" w:rsidR="00970BB2" w:rsidRPr="00970BB2" w:rsidRDefault="00970BB2" w:rsidP="00970BB2">
      <w:pPr>
        <w:pStyle w:val="ListParagraph"/>
        <w:widowControl w:val="0"/>
        <w:numPr>
          <w:ilvl w:val="0"/>
          <w:numId w:val="10"/>
        </w:numPr>
        <w:tabs>
          <w:tab w:val="left" w:pos="1217"/>
          <w:tab w:val="left" w:pos="1218"/>
        </w:tabs>
        <w:autoSpaceDE w:val="0"/>
        <w:autoSpaceDN w:val="0"/>
        <w:spacing w:before="93" w:line="242" w:lineRule="auto"/>
        <w:ind w:right="1026"/>
        <w:rPr>
          <w:rFonts w:ascii="Arial" w:hAnsi="Arial" w:cs="Arial"/>
          <w:sz w:val="20"/>
        </w:rPr>
      </w:pPr>
      <w:r w:rsidRPr="00970BB2">
        <w:rPr>
          <w:rFonts w:ascii="Arial" w:hAnsi="Arial" w:cs="Arial"/>
          <w:b/>
          <w:sz w:val="20"/>
          <w:u w:val="thick"/>
        </w:rPr>
        <w:lastRenderedPageBreak/>
        <w:t>Purchase Orders:</w:t>
      </w:r>
      <w:r w:rsidRPr="00970BB2">
        <w:rPr>
          <w:rFonts w:ascii="Arial" w:hAnsi="Arial" w:cs="Arial"/>
          <w:b/>
          <w:sz w:val="20"/>
        </w:rPr>
        <w:t xml:space="preserve"> </w:t>
      </w:r>
      <w:r w:rsidR="00F1717F" w:rsidRPr="00F1717F">
        <w:rPr>
          <w:rFonts w:ascii="Arial" w:hAnsi="Arial" w:cs="Arial"/>
          <w:bCs/>
          <w:sz w:val="20"/>
        </w:rPr>
        <w:t>State agencies under the Executive Branch must utilize the Office of Procurement Management to issue a Purchase Order for purchases</w:t>
      </w:r>
      <w:r w:rsidR="00F1717F">
        <w:rPr>
          <w:rFonts w:ascii="Arial" w:hAnsi="Arial" w:cs="Arial"/>
          <w:b/>
          <w:sz w:val="20"/>
        </w:rPr>
        <w:t xml:space="preserve"> </w:t>
      </w:r>
      <w:r w:rsidRPr="00970BB2">
        <w:rPr>
          <w:rFonts w:ascii="Arial" w:hAnsi="Arial" w:cs="Arial"/>
          <w:sz w:val="20"/>
        </w:rPr>
        <w:t>exceeding</w:t>
      </w:r>
      <w:r w:rsidRPr="00970BB2">
        <w:rPr>
          <w:rFonts w:ascii="Arial" w:hAnsi="Arial" w:cs="Arial"/>
          <w:spacing w:val="-35"/>
          <w:sz w:val="20"/>
        </w:rPr>
        <w:t xml:space="preserve"> </w:t>
      </w:r>
      <w:r w:rsidRPr="00970BB2">
        <w:rPr>
          <w:rFonts w:ascii="Arial" w:hAnsi="Arial" w:cs="Arial"/>
          <w:sz w:val="20"/>
        </w:rPr>
        <w:t xml:space="preserve">$4,000.00. </w:t>
      </w:r>
      <w:r w:rsidR="007A4492">
        <w:rPr>
          <w:rFonts w:ascii="Arial" w:hAnsi="Arial" w:cs="Arial"/>
          <w:sz w:val="20"/>
        </w:rPr>
        <w:t xml:space="preserve">Public universities and local units of government may follow their </w:t>
      </w:r>
      <w:r w:rsidR="00F1717F">
        <w:rPr>
          <w:rFonts w:ascii="Arial" w:hAnsi="Arial" w:cs="Arial"/>
          <w:sz w:val="20"/>
        </w:rPr>
        <w:t xml:space="preserve">purchasing </w:t>
      </w:r>
      <w:r w:rsidR="007A4492">
        <w:rPr>
          <w:rFonts w:ascii="Arial" w:hAnsi="Arial" w:cs="Arial"/>
          <w:sz w:val="20"/>
        </w:rPr>
        <w:t>procedures</w:t>
      </w:r>
      <w:r w:rsidR="00F1717F">
        <w:rPr>
          <w:rFonts w:ascii="Arial" w:hAnsi="Arial" w:cs="Arial"/>
          <w:sz w:val="20"/>
        </w:rPr>
        <w:t xml:space="preserve"> and their own Purchase Order</w:t>
      </w:r>
      <w:r w:rsidR="007A4492">
        <w:rPr>
          <w:rFonts w:ascii="Arial" w:hAnsi="Arial" w:cs="Arial"/>
          <w:sz w:val="20"/>
        </w:rPr>
        <w:t xml:space="preserve">. </w:t>
      </w:r>
    </w:p>
    <w:p w14:paraId="355C0A85" w14:textId="77777777" w:rsidR="00C117C4" w:rsidRPr="00970BB2" w:rsidRDefault="00C117C4" w:rsidP="00C117C4">
      <w:pPr>
        <w:pStyle w:val="BodyText"/>
        <w:spacing w:before="7"/>
        <w:rPr>
          <w:rFonts w:cs="Arial"/>
          <w:sz w:val="20"/>
        </w:rPr>
      </w:pPr>
    </w:p>
    <w:p w14:paraId="7B55D187" w14:textId="5AF7165B" w:rsidR="00C117C4" w:rsidRPr="00C117C4" w:rsidRDefault="00C117C4" w:rsidP="00123E4D">
      <w:pPr>
        <w:pStyle w:val="Heading2"/>
        <w:keepNext w:val="0"/>
        <w:widowControl w:val="0"/>
        <w:numPr>
          <w:ilvl w:val="0"/>
          <w:numId w:val="10"/>
        </w:numPr>
        <w:autoSpaceDE w:val="0"/>
        <w:autoSpaceDN w:val="0"/>
        <w:spacing w:after="160" w:line="259" w:lineRule="auto"/>
        <w:ind w:right="215"/>
        <w:jc w:val="both"/>
        <w:rPr>
          <w:rFonts w:eastAsia="Calibri" w:cs="Arial"/>
          <w:b w:val="0"/>
          <w:sz w:val="20"/>
        </w:rPr>
      </w:pPr>
      <w:bookmarkStart w:id="0" w:name="Unless_otherwise_indicated,_payment_for_"/>
      <w:bookmarkEnd w:id="0"/>
      <w:r w:rsidRPr="00451283">
        <w:rPr>
          <w:rFonts w:cs="Arial"/>
          <w:sz w:val="20"/>
          <w:u w:val="thick"/>
        </w:rPr>
        <w:t>State Purchasing Card:</w:t>
      </w:r>
      <w:r w:rsidRPr="00C117C4">
        <w:rPr>
          <w:rFonts w:cs="Arial"/>
          <w:bCs/>
          <w:sz w:val="20"/>
        </w:rPr>
        <w:t xml:space="preserve"> </w:t>
      </w:r>
      <w:r w:rsidRPr="00C117C4">
        <w:rPr>
          <w:rFonts w:cs="Arial"/>
          <w:b w:val="0"/>
          <w:sz w:val="20"/>
        </w:rPr>
        <w:t>Payment for items totally $4,000 and below may be made with the South Dakota</w:t>
      </w:r>
      <w:r w:rsidRPr="00C117C4">
        <w:rPr>
          <w:rFonts w:cs="Arial"/>
          <w:b w:val="0"/>
          <w:spacing w:val="-10"/>
          <w:sz w:val="20"/>
        </w:rPr>
        <w:t xml:space="preserve"> </w:t>
      </w:r>
      <w:r w:rsidRPr="00C117C4">
        <w:rPr>
          <w:rFonts w:cs="Arial"/>
          <w:b w:val="0"/>
          <w:sz w:val="20"/>
        </w:rPr>
        <w:t>Purchasing</w:t>
      </w:r>
      <w:r w:rsidRPr="00C117C4">
        <w:rPr>
          <w:rFonts w:cs="Arial"/>
          <w:b w:val="0"/>
          <w:spacing w:val="-9"/>
          <w:sz w:val="20"/>
        </w:rPr>
        <w:t xml:space="preserve"> </w:t>
      </w:r>
      <w:r w:rsidRPr="00C117C4">
        <w:rPr>
          <w:rFonts w:cs="Arial"/>
          <w:b w:val="0"/>
          <w:sz w:val="20"/>
        </w:rPr>
        <w:t>Card</w:t>
      </w:r>
      <w:r w:rsidRPr="00C117C4">
        <w:rPr>
          <w:rFonts w:cs="Arial"/>
          <w:b w:val="0"/>
          <w:spacing w:val="-10"/>
          <w:sz w:val="20"/>
        </w:rPr>
        <w:t xml:space="preserve"> </w:t>
      </w:r>
      <w:r w:rsidRPr="00C117C4">
        <w:rPr>
          <w:rFonts w:cs="Arial"/>
          <w:b w:val="0"/>
          <w:sz w:val="20"/>
        </w:rPr>
        <w:t>(Citibank</w:t>
      </w:r>
      <w:r w:rsidRPr="00C117C4">
        <w:rPr>
          <w:rFonts w:cs="Arial"/>
          <w:b w:val="0"/>
          <w:spacing w:val="-12"/>
          <w:sz w:val="20"/>
        </w:rPr>
        <w:t xml:space="preserve"> </w:t>
      </w:r>
      <w:r w:rsidRPr="00C117C4">
        <w:rPr>
          <w:rFonts w:cs="Arial"/>
          <w:b w:val="0"/>
          <w:sz w:val="20"/>
        </w:rPr>
        <w:t>Master</w:t>
      </w:r>
      <w:r w:rsidRPr="00C117C4">
        <w:rPr>
          <w:rFonts w:cs="Arial"/>
          <w:b w:val="0"/>
          <w:spacing w:val="-12"/>
          <w:sz w:val="20"/>
        </w:rPr>
        <w:t xml:space="preserve"> </w:t>
      </w:r>
      <w:r w:rsidRPr="00C117C4">
        <w:rPr>
          <w:rFonts w:cs="Arial"/>
          <w:b w:val="0"/>
          <w:sz w:val="20"/>
        </w:rPr>
        <w:t>Card) if the contractor accepts it.</w:t>
      </w:r>
      <w:r w:rsidRPr="00C117C4">
        <w:rPr>
          <w:rFonts w:cs="Arial"/>
          <w:b w:val="0"/>
          <w:spacing w:val="-11"/>
          <w:sz w:val="20"/>
        </w:rPr>
        <w:t xml:space="preserve"> For more information please check with the contractor</w:t>
      </w:r>
      <w:r w:rsidRPr="00C117C4">
        <w:rPr>
          <w:rFonts w:cs="Arial"/>
          <w:b w:val="0"/>
          <w:sz w:val="20"/>
        </w:rPr>
        <w:t>.</w:t>
      </w:r>
    </w:p>
    <w:p w14:paraId="2667DA4B" w14:textId="77777777" w:rsidR="00970BB2" w:rsidRPr="00970BB2" w:rsidRDefault="00970BB2" w:rsidP="00970BB2">
      <w:pPr>
        <w:pStyle w:val="BodyText"/>
        <w:spacing w:before="3"/>
        <w:rPr>
          <w:rFonts w:cs="Arial"/>
          <w:noProof/>
          <w:sz w:val="20"/>
        </w:rPr>
      </w:pPr>
    </w:p>
    <w:p w14:paraId="792E263E" w14:textId="77777777" w:rsidR="00970BB2" w:rsidRPr="00970BB2" w:rsidRDefault="00970BB2" w:rsidP="00970BB2">
      <w:pPr>
        <w:pStyle w:val="BodyText"/>
        <w:spacing w:before="3"/>
        <w:rPr>
          <w:rFonts w:cs="Arial"/>
          <w:noProof/>
          <w:sz w:val="20"/>
        </w:rPr>
      </w:pPr>
    </w:p>
    <w:p w14:paraId="7A7DFECC" w14:textId="4B65A779" w:rsidR="00970BB2" w:rsidRPr="00970BB2" w:rsidRDefault="00E13F16" w:rsidP="00970BB2">
      <w:pPr>
        <w:pStyle w:val="BodyText"/>
        <w:spacing w:before="3"/>
        <w:rPr>
          <w:rFonts w:cs="Arial"/>
          <w:b w:val="0"/>
          <w:sz w:val="20"/>
        </w:rPr>
      </w:pPr>
      <w:r>
        <w:rPr>
          <w:noProof/>
        </w:rPr>
        <w:drawing>
          <wp:inline distT="0" distB="0" distL="0" distR="0" wp14:anchorId="15D6B303" wp14:editId="689E3CB3">
            <wp:extent cx="3028950" cy="723900"/>
            <wp:effectExtent l="0" t="0" r="0" b="0"/>
            <wp:docPr id="1" name="Picture 1" descr="Berg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gSi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723900"/>
                    </a:xfrm>
                    <a:prstGeom prst="rect">
                      <a:avLst/>
                    </a:prstGeom>
                    <a:noFill/>
                    <a:ln>
                      <a:noFill/>
                    </a:ln>
                  </pic:spPr>
                </pic:pic>
              </a:graphicData>
            </a:graphic>
          </wp:inline>
        </w:drawing>
      </w:r>
    </w:p>
    <w:p w14:paraId="4EA4D610" w14:textId="77777777" w:rsidR="00970BB2" w:rsidRPr="00970BB2" w:rsidRDefault="00970BB2" w:rsidP="00970BB2">
      <w:pPr>
        <w:pStyle w:val="BodyText"/>
        <w:spacing w:before="10"/>
        <w:rPr>
          <w:rFonts w:cs="Arial"/>
          <w:b w:val="0"/>
          <w:sz w:val="20"/>
        </w:rPr>
      </w:pPr>
    </w:p>
    <w:p w14:paraId="24B50AB1" w14:textId="77777777" w:rsidR="00970BB2" w:rsidRPr="001A251C" w:rsidRDefault="00970BB2" w:rsidP="00970BB2">
      <w:pPr>
        <w:pStyle w:val="BodyText"/>
        <w:ind w:left="497"/>
        <w:jc w:val="both"/>
        <w:rPr>
          <w:rFonts w:cs="Arial"/>
          <w:i w:val="0"/>
          <w:iCs/>
          <w:sz w:val="20"/>
        </w:rPr>
      </w:pPr>
      <w:r w:rsidRPr="001A251C">
        <w:rPr>
          <w:rFonts w:cs="Arial"/>
          <w:i w:val="0"/>
          <w:iCs/>
          <w:sz w:val="20"/>
        </w:rPr>
        <w:t>Steven Berg, Director</w:t>
      </w:r>
    </w:p>
    <w:p w14:paraId="1A1F5C8A" w14:textId="3B3C24A0" w:rsidR="0086438B" w:rsidRPr="001A251C" w:rsidRDefault="00970BB2" w:rsidP="00970BB2">
      <w:pPr>
        <w:pStyle w:val="BodyText"/>
        <w:spacing w:before="3"/>
        <w:ind w:left="500"/>
        <w:jc w:val="both"/>
        <w:rPr>
          <w:rFonts w:cs="Arial"/>
          <w:i w:val="0"/>
          <w:iCs/>
          <w:sz w:val="20"/>
        </w:rPr>
      </w:pPr>
      <w:r w:rsidRPr="001A251C">
        <w:rPr>
          <w:rFonts w:cs="Arial"/>
          <w:i w:val="0"/>
          <w:iCs/>
          <w:sz w:val="20"/>
        </w:rPr>
        <w:t>Office of Procurement Management</w:t>
      </w:r>
    </w:p>
    <w:p w14:paraId="21332079" w14:textId="77777777" w:rsidR="009603B4" w:rsidRDefault="009603B4" w:rsidP="003D3A21">
      <w:pPr>
        <w:pStyle w:val="BodyText"/>
        <w:spacing w:before="3"/>
        <w:ind w:left="500"/>
        <w:jc w:val="center"/>
        <w:rPr>
          <w:rFonts w:cs="Arial"/>
          <w:i w:val="0"/>
          <w:iCs/>
          <w:sz w:val="20"/>
          <w:u w:val="single"/>
        </w:rPr>
      </w:pPr>
    </w:p>
    <w:p w14:paraId="3EF1851D" w14:textId="2F14C5D7" w:rsidR="009603B4" w:rsidRDefault="009603B4">
      <w:pPr>
        <w:rPr>
          <w:rFonts w:cs="Arial"/>
          <w:i/>
          <w:iCs/>
          <w:sz w:val="20"/>
          <w:u w:val="single"/>
        </w:rPr>
      </w:pPr>
    </w:p>
    <w:p w14:paraId="4AF6A4F8" w14:textId="73238C17" w:rsidR="00DF71C4" w:rsidRDefault="00DF71C4">
      <w:pPr>
        <w:rPr>
          <w:rFonts w:cs="Arial"/>
          <w:i/>
          <w:iCs/>
          <w:sz w:val="20"/>
          <w:u w:val="single"/>
        </w:rPr>
      </w:pPr>
    </w:p>
    <w:p w14:paraId="35C251EE" w14:textId="7ACDEFCC" w:rsidR="00DF71C4" w:rsidRDefault="00DF71C4">
      <w:pPr>
        <w:rPr>
          <w:rFonts w:cs="Arial"/>
          <w:i/>
          <w:iCs/>
          <w:sz w:val="20"/>
          <w:u w:val="single"/>
        </w:rPr>
      </w:pPr>
    </w:p>
    <w:p w14:paraId="49756B3B" w14:textId="389F95AB" w:rsidR="00DF71C4" w:rsidRDefault="00DF71C4">
      <w:pPr>
        <w:rPr>
          <w:rFonts w:cs="Arial"/>
          <w:i/>
          <w:iCs/>
          <w:sz w:val="20"/>
          <w:u w:val="single"/>
        </w:rPr>
      </w:pPr>
    </w:p>
    <w:p w14:paraId="5D3D95CA" w14:textId="1EA849F7" w:rsidR="00DF71C4" w:rsidRDefault="00DF71C4">
      <w:pPr>
        <w:rPr>
          <w:rFonts w:cs="Arial"/>
          <w:i/>
          <w:iCs/>
          <w:sz w:val="20"/>
          <w:u w:val="single"/>
        </w:rPr>
      </w:pPr>
    </w:p>
    <w:p w14:paraId="295EBF13" w14:textId="32D50A34" w:rsidR="00DF71C4" w:rsidRDefault="00DF71C4">
      <w:pPr>
        <w:rPr>
          <w:rFonts w:cs="Arial"/>
          <w:i/>
          <w:iCs/>
          <w:sz w:val="20"/>
          <w:u w:val="single"/>
        </w:rPr>
      </w:pPr>
    </w:p>
    <w:p w14:paraId="31F53F9D" w14:textId="289631E5" w:rsidR="00DF71C4" w:rsidRDefault="00DF71C4">
      <w:pPr>
        <w:rPr>
          <w:rFonts w:cs="Arial"/>
          <w:i/>
          <w:iCs/>
          <w:sz w:val="20"/>
          <w:u w:val="single"/>
        </w:rPr>
      </w:pPr>
    </w:p>
    <w:p w14:paraId="2504D916" w14:textId="0DD558A9" w:rsidR="00DF71C4" w:rsidRDefault="00DF71C4">
      <w:pPr>
        <w:rPr>
          <w:rFonts w:cs="Arial"/>
          <w:i/>
          <w:iCs/>
          <w:sz w:val="20"/>
          <w:u w:val="single"/>
        </w:rPr>
      </w:pPr>
    </w:p>
    <w:p w14:paraId="4CB70DA1" w14:textId="77777777" w:rsidR="00DF71C4" w:rsidRDefault="00DF71C4">
      <w:pPr>
        <w:rPr>
          <w:rFonts w:cs="Arial"/>
          <w:i/>
          <w:iCs/>
          <w:sz w:val="20"/>
          <w:u w:val="single"/>
        </w:rPr>
      </w:pPr>
    </w:p>
    <w:p w14:paraId="60385E4F" w14:textId="6D86F003" w:rsidR="00DF71C4" w:rsidRDefault="00DF71C4">
      <w:pPr>
        <w:rPr>
          <w:rFonts w:cs="Arial"/>
          <w:i/>
          <w:iCs/>
          <w:sz w:val="20"/>
          <w:u w:val="single"/>
        </w:rPr>
      </w:pPr>
    </w:p>
    <w:p w14:paraId="6CB291D5" w14:textId="77777777" w:rsidR="00DF71C4" w:rsidRDefault="00DF71C4">
      <w:pPr>
        <w:rPr>
          <w:rFonts w:cs="Arial"/>
          <w:i/>
          <w:iCs/>
          <w:sz w:val="20"/>
          <w:u w:val="single"/>
        </w:rPr>
      </w:pPr>
    </w:p>
    <w:p w14:paraId="04BB32CF" w14:textId="77777777" w:rsidR="00DF71C4" w:rsidRDefault="00DF71C4">
      <w:pPr>
        <w:rPr>
          <w:rFonts w:cs="Arial"/>
          <w:b/>
          <w:iCs/>
          <w:sz w:val="20"/>
          <w:u w:val="single"/>
        </w:rPr>
      </w:pPr>
    </w:p>
    <w:p w14:paraId="0D55F395" w14:textId="2A69FBE7" w:rsidR="00970BB2" w:rsidRPr="00451283" w:rsidRDefault="00970BB2" w:rsidP="003D3A21">
      <w:pPr>
        <w:pStyle w:val="BodyText"/>
        <w:spacing w:before="3"/>
        <w:ind w:left="500"/>
        <w:jc w:val="center"/>
        <w:rPr>
          <w:rFonts w:cs="Arial"/>
          <w:i w:val="0"/>
          <w:iCs/>
          <w:sz w:val="20"/>
          <w:u w:val="thick"/>
        </w:rPr>
      </w:pPr>
      <w:r w:rsidRPr="00451283">
        <w:rPr>
          <w:rFonts w:cs="Arial"/>
          <w:i w:val="0"/>
          <w:iCs/>
          <w:sz w:val="20"/>
          <w:u w:val="thick"/>
        </w:rPr>
        <w:t>Contractor</w:t>
      </w:r>
    </w:p>
    <w:p w14:paraId="4AC07241" w14:textId="272A6DE6" w:rsidR="00970BB2" w:rsidRDefault="00970BB2" w:rsidP="00DF71C4">
      <w:pPr>
        <w:pStyle w:val="BodyText"/>
        <w:spacing w:before="3"/>
        <w:ind w:left="500"/>
        <w:jc w:val="center"/>
        <w:rPr>
          <w:rFonts w:cs="Arial"/>
          <w:i w:val="0"/>
          <w:iCs/>
          <w:sz w:val="20"/>
          <w:u w:val="single"/>
        </w:rPr>
      </w:pPr>
    </w:p>
    <w:p w14:paraId="623212EB" w14:textId="77777777" w:rsidR="003D3A21" w:rsidRDefault="003D3A21" w:rsidP="00DF71C4">
      <w:pPr>
        <w:pStyle w:val="BodyText"/>
        <w:spacing w:before="3"/>
        <w:ind w:left="500"/>
        <w:jc w:val="center"/>
        <w:rPr>
          <w:rFonts w:cs="Arial"/>
          <w:i w:val="0"/>
          <w:iCs/>
          <w:sz w:val="20"/>
        </w:rPr>
        <w:sectPr w:rsidR="003D3A21" w:rsidSect="00FD2A9B">
          <w:headerReference w:type="default" r:id="rId14"/>
          <w:footerReference w:type="even" r:id="rId15"/>
          <w:headerReference w:type="first" r:id="rId16"/>
          <w:pgSz w:w="12240" w:h="15840" w:code="1"/>
          <w:pgMar w:top="1440" w:right="1440" w:bottom="1440" w:left="1440" w:header="720" w:footer="720" w:gutter="0"/>
          <w:cols w:space="720"/>
          <w:titlePg/>
          <w:docGrid w:linePitch="326"/>
        </w:sectPr>
      </w:pPr>
    </w:p>
    <w:p w14:paraId="21C6E3F4" w14:textId="52884BA2" w:rsidR="00970BB2" w:rsidRDefault="00183190" w:rsidP="00DF71C4">
      <w:pPr>
        <w:pStyle w:val="BodyText"/>
        <w:spacing w:before="3"/>
        <w:ind w:left="500"/>
        <w:jc w:val="center"/>
        <w:rPr>
          <w:rFonts w:cs="Arial"/>
          <w:i w:val="0"/>
          <w:iCs/>
          <w:sz w:val="20"/>
        </w:rPr>
      </w:pPr>
      <w:r>
        <w:rPr>
          <w:rFonts w:cs="Arial"/>
          <w:i w:val="0"/>
          <w:iCs/>
          <w:sz w:val="20"/>
        </w:rPr>
        <w:t>Hancock &amp; Moore, LLC DBA Cabot Wrenn</w:t>
      </w:r>
    </w:p>
    <w:p w14:paraId="4595CF28" w14:textId="6483A65E" w:rsidR="00C73582" w:rsidRPr="009603B4" w:rsidRDefault="00183190" w:rsidP="00DF71C4">
      <w:pPr>
        <w:ind w:firstLine="500"/>
        <w:jc w:val="center"/>
        <w:rPr>
          <w:rFonts w:cs="Arial"/>
          <w:sz w:val="20"/>
        </w:rPr>
      </w:pPr>
      <w:r>
        <w:rPr>
          <w:rFonts w:cs="Arial"/>
          <w:sz w:val="20"/>
        </w:rPr>
        <w:t>401 11</w:t>
      </w:r>
      <w:r w:rsidRPr="00183190">
        <w:rPr>
          <w:rFonts w:cs="Arial"/>
          <w:sz w:val="20"/>
          <w:vertAlign w:val="superscript"/>
        </w:rPr>
        <w:t>th</w:t>
      </w:r>
      <w:r>
        <w:rPr>
          <w:rFonts w:cs="Arial"/>
          <w:sz w:val="20"/>
        </w:rPr>
        <w:t xml:space="preserve"> NW</w:t>
      </w:r>
    </w:p>
    <w:p w14:paraId="1F391543" w14:textId="51F75FBD" w:rsidR="00C73582" w:rsidRPr="009603B4" w:rsidRDefault="00183190" w:rsidP="00DF71C4">
      <w:pPr>
        <w:ind w:firstLine="500"/>
        <w:jc w:val="center"/>
        <w:rPr>
          <w:rFonts w:cs="Arial"/>
          <w:b/>
          <w:sz w:val="20"/>
        </w:rPr>
      </w:pPr>
      <w:r>
        <w:rPr>
          <w:rFonts w:cs="Arial"/>
          <w:sz w:val="20"/>
        </w:rPr>
        <w:t>Hickory, NC 28601</w:t>
      </w:r>
    </w:p>
    <w:p w14:paraId="6188D334" w14:textId="591B69ED" w:rsidR="00415290" w:rsidRPr="009603B4" w:rsidRDefault="00415290" w:rsidP="00C73582">
      <w:pPr>
        <w:ind w:firstLine="500"/>
        <w:rPr>
          <w:rFonts w:cs="Arial"/>
          <w:b/>
          <w:sz w:val="20"/>
        </w:rPr>
      </w:pPr>
    </w:p>
    <w:p w14:paraId="01049909" w14:textId="77777777" w:rsidR="00476F25" w:rsidRPr="009603B4" w:rsidRDefault="00476F25" w:rsidP="00C73582">
      <w:pPr>
        <w:ind w:firstLine="500"/>
        <w:rPr>
          <w:rFonts w:cs="Arial"/>
          <w:b/>
          <w:sz w:val="20"/>
        </w:rPr>
        <w:sectPr w:rsidR="00476F25" w:rsidRPr="009603B4" w:rsidSect="00476F25">
          <w:type w:val="continuous"/>
          <w:pgSz w:w="12240" w:h="15840" w:code="1"/>
          <w:pgMar w:top="1440" w:right="1440" w:bottom="1440" w:left="1440" w:header="720" w:footer="720" w:gutter="0"/>
          <w:cols w:space="720"/>
          <w:titlePg/>
          <w:docGrid w:linePitch="326"/>
        </w:sectPr>
      </w:pPr>
    </w:p>
    <w:p w14:paraId="0BBB827E" w14:textId="52221821" w:rsidR="00415290" w:rsidRPr="009603B4" w:rsidRDefault="007404F2" w:rsidP="009603B4">
      <w:pPr>
        <w:ind w:left="1170"/>
        <w:rPr>
          <w:rFonts w:cs="Arial"/>
          <w:b/>
          <w:sz w:val="20"/>
        </w:rPr>
      </w:pPr>
      <w:r w:rsidRPr="009603B4">
        <w:rPr>
          <w:rFonts w:cs="Arial"/>
          <w:sz w:val="20"/>
        </w:rPr>
        <w:t>Manufacturer Contact</w:t>
      </w:r>
    </w:p>
    <w:p w14:paraId="7FAA67C3" w14:textId="2D7E6AC4" w:rsidR="00947CBF" w:rsidRPr="009603B4" w:rsidRDefault="00947CBF" w:rsidP="009603B4">
      <w:pPr>
        <w:ind w:left="1170"/>
        <w:rPr>
          <w:rFonts w:cs="Arial"/>
          <w:b/>
          <w:sz w:val="20"/>
        </w:rPr>
      </w:pPr>
      <w:r w:rsidRPr="009603B4">
        <w:rPr>
          <w:rFonts w:cs="Arial"/>
          <w:sz w:val="20"/>
        </w:rPr>
        <w:t>J</w:t>
      </w:r>
      <w:r w:rsidR="00183190">
        <w:rPr>
          <w:rFonts w:cs="Arial"/>
          <w:sz w:val="20"/>
        </w:rPr>
        <w:t>ason Williams</w:t>
      </w:r>
    </w:p>
    <w:p w14:paraId="2F2294D9" w14:textId="1D7ED37F" w:rsidR="00947CBF" w:rsidRPr="009603B4" w:rsidRDefault="00947CBF" w:rsidP="009603B4">
      <w:pPr>
        <w:ind w:left="1170"/>
        <w:rPr>
          <w:rFonts w:cs="Arial"/>
          <w:b/>
          <w:sz w:val="20"/>
        </w:rPr>
      </w:pPr>
      <w:r w:rsidRPr="009603B4">
        <w:rPr>
          <w:rFonts w:cs="Arial"/>
          <w:sz w:val="20"/>
        </w:rPr>
        <w:t xml:space="preserve">Phone: </w:t>
      </w:r>
      <w:r w:rsidR="00183190">
        <w:rPr>
          <w:rFonts w:cs="Arial"/>
          <w:sz w:val="20"/>
        </w:rPr>
        <w:t>828-326-8236</w:t>
      </w:r>
    </w:p>
    <w:p w14:paraId="2AAAAC4E" w14:textId="45D2C18E" w:rsidR="00645212" w:rsidRPr="00183190" w:rsidRDefault="00645212" w:rsidP="009603B4">
      <w:pPr>
        <w:ind w:left="1170"/>
        <w:rPr>
          <w:rFonts w:cs="Arial"/>
          <w:b/>
          <w:sz w:val="16"/>
          <w:szCs w:val="16"/>
        </w:rPr>
      </w:pPr>
      <w:r w:rsidRPr="009603B4">
        <w:rPr>
          <w:rFonts w:cs="Arial"/>
          <w:sz w:val="20"/>
        </w:rPr>
        <w:t xml:space="preserve">Email: </w:t>
      </w:r>
      <w:hyperlink r:id="rId17" w:history="1">
        <w:r w:rsidR="00183190" w:rsidRPr="00183190">
          <w:rPr>
            <w:rStyle w:val="Hyperlink"/>
            <w:sz w:val="20"/>
            <w:szCs w:val="16"/>
          </w:rPr>
          <w:t>jwilliams@centuryfurniture.com</w:t>
        </w:r>
      </w:hyperlink>
      <w:r w:rsidR="00183190" w:rsidRPr="00183190">
        <w:rPr>
          <w:sz w:val="20"/>
          <w:szCs w:val="16"/>
        </w:rPr>
        <w:t xml:space="preserve"> </w:t>
      </w:r>
    </w:p>
    <w:p w14:paraId="51DB5561" w14:textId="1EC7555C" w:rsidR="001F7B31" w:rsidRPr="009603B4" w:rsidRDefault="001F7B31" w:rsidP="009603B4">
      <w:pPr>
        <w:ind w:left="540"/>
        <w:rPr>
          <w:rFonts w:cs="Arial"/>
          <w:b/>
          <w:sz w:val="20"/>
        </w:rPr>
      </w:pPr>
      <w:r w:rsidRPr="009603B4">
        <w:rPr>
          <w:rFonts w:cs="Arial"/>
          <w:sz w:val="20"/>
        </w:rPr>
        <w:t>Sales Contact</w:t>
      </w:r>
    </w:p>
    <w:p w14:paraId="60226D68" w14:textId="741EFDDA" w:rsidR="001F7B31" w:rsidRPr="009603B4" w:rsidRDefault="00183190" w:rsidP="009603B4">
      <w:pPr>
        <w:ind w:left="540"/>
        <w:rPr>
          <w:rFonts w:cs="Arial"/>
          <w:b/>
          <w:sz w:val="20"/>
        </w:rPr>
      </w:pPr>
      <w:r>
        <w:rPr>
          <w:rFonts w:cs="Arial"/>
          <w:sz w:val="20"/>
        </w:rPr>
        <w:t>Jill Colvin</w:t>
      </w:r>
    </w:p>
    <w:p w14:paraId="1D6DB3AB" w14:textId="250A31CB" w:rsidR="00633653" w:rsidRPr="009603B4" w:rsidRDefault="00633653" w:rsidP="009603B4">
      <w:pPr>
        <w:ind w:left="540"/>
        <w:rPr>
          <w:rFonts w:cs="Arial"/>
          <w:b/>
          <w:sz w:val="20"/>
        </w:rPr>
      </w:pPr>
      <w:r w:rsidRPr="009603B4">
        <w:rPr>
          <w:rFonts w:cs="Arial"/>
          <w:sz w:val="20"/>
        </w:rPr>
        <w:t xml:space="preserve">Phone: </w:t>
      </w:r>
      <w:r w:rsidR="00183190">
        <w:rPr>
          <w:rFonts w:cs="Arial"/>
          <w:sz w:val="20"/>
        </w:rPr>
        <w:t>952-221-3099</w:t>
      </w:r>
    </w:p>
    <w:p w14:paraId="3B4680A9" w14:textId="0E15F4F2" w:rsidR="00633653" w:rsidRPr="00183190" w:rsidRDefault="00633653" w:rsidP="009603B4">
      <w:pPr>
        <w:ind w:left="540"/>
        <w:rPr>
          <w:rFonts w:cs="Arial"/>
          <w:b/>
          <w:sz w:val="16"/>
          <w:szCs w:val="16"/>
        </w:rPr>
      </w:pPr>
      <w:r w:rsidRPr="009603B4">
        <w:rPr>
          <w:rFonts w:cs="Arial"/>
          <w:sz w:val="20"/>
        </w:rPr>
        <w:t>Ema</w:t>
      </w:r>
      <w:r w:rsidR="0013229D" w:rsidRPr="009603B4">
        <w:rPr>
          <w:rFonts w:cs="Arial"/>
          <w:sz w:val="20"/>
        </w:rPr>
        <w:t xml:space="preserve">il: </w:t>
      </w:r>
      <w:r w:rsidR="00183190" w:rsidRPr="00183190">
        <w:rPr>
          <w:sz w:val="20"/>
          <w:szCs w:val="16"/>
        </w:rPr>
        <w:t>jcolvin@groupcolvin.com</w:t>
      </w:r>
    </w:p>
    <w:p w14:paraId="5EB6A162" w14:textId="77777777" w:rsidR="00476F25" w:rsidRPr="009603B4" w:rsidRDefault="00476F25" w:rsidP="009603B4">
      <w:pPr>
        <w:ind w:left="1170"/>
        <w:rPr>
          <w:rFonts w:cs="Arial"/>
          <w:sz w:val="20"/>
        </w:rPr>
        <w:sectPr w:rsidR="00476F25" w:rsidRPr="009603B4" w:rsidSect="00476F25">
          <w:type w:val="continuous"/>
          <w:pgSz w:w="12240" w:h="15840" w:code="1"/>
          <w:pgMar w:top="1440" w:right="1440" w:bottom="1440" w:left="1440" w:header="720" w:footer="720" w:gutter="0"/>
          <w:cols w:num="2" w:space="720"/>
          <w:titlePg/>
          <w:docGrid w:linePitch="326"/>
        </w:sectPr>
      </w:pPr>
    </w:p>
    <w:p w14:paraId="0CD84065" w14:textId="286FA917" w:rsidR="00C73582" w:rsidRPr="009603B4" w:rsidRDefault="00C73582" w:rsidP="009603B4">
      <w:pPr>
        <w:ind w:left="1170"/>
        <w:rPr>
          <w:rFonts w:cs="Arial"/>
          <w:b/>
          <w:sz w:val="20"/>
        </w:rPr>
      </w:pPr>
    </w:p>
    <w:p w14:paraId="30F7DAAE" w14:textId="783B1862" w:rsidR="00C73582" w:rsidRPr="009603B4" w:rsidRDefault="00FB21B9" w:rsidP="009603B4">
      <w:pPr>
        <w:ind w:left="1170"/>
        <w:rPr>
          <w:rFonts w:cs="Arial"/>
          <w:b/>
          <w:sz w:val="20"/>
        </w:rPr>
      </w:pPr>
      <w:r w:rsidRPr="009603B4">
        <w:rPr>
          <w:rFonts w:cs="Arial"/>
          <w:sz w:val="20"/>
        </w:rPr>
        <w:t>Contract #</w:t>
      </w:r>
      <w:r w:rsidR="00183190">
        <w:rPr>
          <w:rFonts w:cs="Arial"/>
          <w:sz w:val="20"/>
        </w:rPr>
        <w:t>17519</w:t>
      </w:r>
    </w:p>
    <w:p w14:paraId="218DA009" w14:textId="77777777" w:rsidR="003D3A21" w:rsidRDefault="003D3A21" w:rsidP="009603B4">
      <w:pPr>
        <w:pStyle w:val="BodyText"/>
        <w:spacing w:before="3"/>
        <w:ind w:left="1170" w:hanging="670"/>
        <w:jc w:val="both"/>
        <w:rPr>
          <w:i w:val="0"/>
          <w:iCs/>
          <w:sz w:val="28"/>
          <w:szCs w:val="28"/>
        </w:rPr>
        <w:sectPr w:rsidR="003D3A21" w:rsidSect="00476F25">
          <w:type w:val="continuous"/>
          <w:pgSz w:w="12240" w:h="15840" w:code="1"/>
          <w:pgMar w:top="1440" w:right="1440" w:bottom="1440" w:left="1440" w:header="720" w:footer="720" w:gutter="0"/>
          <w:cols w:space="720"/>
          <w:titlePg/>
          <w:docGrid w:linePitch="326"/>
        </w:sectPr>
      </w:pPr>
    </w:p>
    <w:p w14:paraId="2113C890" w14:textId="360CBBCE" w:rsidR="00C73582" w:rsidRDefault="00C73582" w:rsidP="009603B4">
      <w:pPr>
        <w:pStyle w:val="BodyText"/>
        <w:spacing w:before="3"/>
        <w:ind w:left="1170" w:hanging="670"/>
        <w:jc w:val="both"/>
        <w:rPr>
          <w:i w:val="0"/>
          <w:iCs/>
          <w:sz w:val="28"/>
          <w:szCs w:val="28"/>
        </w:rPr>
      </w:pPr>
    </w:p>
    <w:p w14:paraId="64465045" w14:textId="4479E678" w:rsidR="00DF71C4" w:rsidRDefault="00DF71C4" w:rsidP="00DF71C4">
      <w:pPr>
        <w:pStyle w:val="BodyText"/>
        <w:spacing w:before="3"/>
        <w:jc w:val="both"/>
        <w:rPr>
          <w:b w:val="0"/>
          <w:bCs/>
          <w:i w:val="0"/>
          <w:iCs/>
          <w:color w:val="000000" w:themeColor="text1"/>
          <w:sz w:val="20"/>
        </w:rPr>
      </w:pPr>
    </w:p>
    <w:p w14:paraId="138B70B3" w14:textId="676F341A" w:rsidR="00DF71C4" w:rsidRDefault="00DF71C4" w:rsidP="00DF71C4">
      <w:pPr>
        <w:pStyle w:val="BodyText"/>
        <w:spacing w:before="3"/>
        <w:jc w:val="both"/>
        <w:rPr>
          <w:b w:val="0"/>
          <w:bCs/>
          <w:i w:val="0"/>
          <w:iCs/>
          <w:color w:val="000000" w:themeColor="text1"/>
          <w:sz w:val="20"/>
        </w:rPr>
      </w:pPr>
    </w:p>
    <w:p w14:paraId="302EC8AD" w14:textId="77777777" w:rsidR="00DF71C4" w:rsidRDefault="00DF71C4" w:rsidP="00DF71C4">
      <w:pPr>
        <w:pStyle w:val="BodyText"/>
        <w:spacing w:before="3"/>
        <w:jc w:val="both"/>
        <w:rPr>
          <w:b w:val="0"/>
          <w:bCs/>
          <w:i w:val="0"/>
          <w:iCs/>
          <w:color w:val="000000" w:themeColor="text1"/>
          <w:sz w:val="20"/>
        </w:rPr>
      </w:pPr>
    </w:p>
    <w:p w14:paraId="3BDDA977" w14:textId="77777777" w:rsidR="00DF71C4" w:rsidRDefault="00DF71C4" w:rsidP="00DF71C4">
      <w:pPr>
        <w:pStyle w:val="BodyText"/>
        <w:spacing w:before="3"/>
        <w:jc w:val="both"/>
        <w:rPr>
          <w:b w:val="0"/>
          <w:bCs/>
          <w:i w:val="0"/>
          <w:iCs/>
          <w:color w:val="000000" w:themeColor="text1"/>
          <w:sz w:val="20"/>
        </w:rPr>
      </w:pPr>
    </w:p>
    <w:p w14:paraId="16FE6878" w14:textId="78825AAD" w:rsidR="00476F25" w:rsidRPr="00117EEC" w:rsidRDefault="00DF71C4" w:rsidP="00DF71C4">
      <w:pPr>
        <w:pStyle w:val="BodyText"/>
        <w:spacing w:before="3"/>
        <w:jc w:val="both"/>
        <w:rPr>
          <w:i w:val="0"/>
          <w:iCs/>
          <w:color w:val="000000" w:themeColor="text1"/>
          <w:sz w:val="20"/>
        </w:rPr>
      </w:pPr>
      <w:r w:rsidRPr="00117EEC">
        <w:rPr>
          <w:i w:val="0"/>
          <w:iCs/>
          <w:color w:val="000000" w:themeColor="text1"/>
          <w:sz w:val="20"/>
        </w:rPr>
        <w:t xml:space="preserve">*For authorized local dealers see attached list. </w:t>
      </w:r>
    </w:p>
    <w:p w14:paraId="712B0BA9" w14:textId="1B6B4CE8" w:rsidR="003D3A21" w:rsidRPr="00FC6D60" w:rsidRDefault="003D3A21" w:rsidP="00FC6D60">
      <w:pPr>
        <w:pStyle w:val="BodyText"/>
        <w:spacing w:before="3"/>
        <w:ind w:left="540"/>
        <w:jc w:val="both"/>
        <w:rPr>
          <w:b w:val="0"/>
          <w:bCs/>
          <w:i w:val="0"/>
          <w:iCs/>
          <w:color w:val="000000" w:themeColor="text1"/>
          <w:sz w:val="20"/>
        </w:rPr>
      </w:pPr>
    </w:p>
    <w:p w14:paraId="1E3C5B8C" w14:textId="77777777" w:rsidR="003D3A21" w:rsidRPr="00FC6D60" w:rsidRDefault="003D3A21" w:rsidP="00FC6D60">
      <w:pPr>
        <w:pStyle w:val="BodyText"/>
        <w:spacing w:before="3"/>
        <w:ind w:left="540"/>
        <w:jc w:val="both"/>
        <w:rPr>
          <w:i w:val="0"/>
          <w:iCs/>
          <w:color w:val="000000" w:themeColor="text1"/>
          <w:sz w:val="20"/>
        </w:rPr>
      </w:pPr>
    </w:p>
    <w:sectPr w:rsidR="003D3A21" w:rsidRPr="00FC6D60" w:rsidSect="00476F25">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35F99" w14:textId="77777777" w:rsidR="005D5D10" w:rsidRDefault="005D5D10">
      <w:r>
        <w:separator/>
      </w:r>
    </w:p>
  </w:endnote>
  <w:endnote w:type="continuationSeparator" w:id="0">
    <w:p w14:paraId="66D07D79" w14:textId="77777777" w:rsidR="005D5D10" w:rsidRDefault="005D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Roman">
    <w:altName w:val="Calibri"/>
    <w:panose1 w:val="00000000000000000000"/>
    <w:charset w:val="FF"/>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Rmn 12pt">
    <w:altName w:val="Colonna 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DCA06" w14:textId="77777777" w:rsidR="00897641" w:rsidRDefault="00897641" w:rsidP="003E1F95">
    <w:pPr>
      <w:pStyle w:val="Footer"/>
      <w:tabs>
        <w:tab w:val="clear" w:pos="8640"/>
        <w:tab w:val="right" w:pos="9360"/>
      </w:tabs>
      <w:rPr>
        <w:sz w:val="20"/>
      </w:rPr>
    </w:pPr>
    <w:r>
      <w:rPr>
        <w:sz w:val="20"/>
      </w:rPr>
      <w:t>BOA Monthly Report</w:t>
    </w:r>
    <w:r>
      <w:rPr>
        <w:sz w:val="20"/>
      </w:rPr>
      <w:tab/>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81260">
      <w:rPr>
        <w:rStyle w:val="PageNumber"/>
        <w:noProof/>
        <w:sz w:val="20"/>
      </w:rPr>
      <w:t>2</w:t>
    </w:r>
    <w:r>
      <w:rPr>
        <w:rStyle w:val="PageNumber"/>
        <w:sz w:val="20"/>
      </w:rPr>
      <w:fldChar w:fldCharType="end"/>
    </w:r>
  </w:p>
  <w:p w14:paraId="04DC07F3" w14:textId="77777777" w:rsidR="00897641" w:rsidRDefault="0089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AF10F" w14:textId="77777777" w:rsidR="005D5D10" w:rsidRDefault="005D5D10">
      <w:r>
        <w:separator/>
      </w:r>
    </w:p>
  </w:footnote>
  <w:footnote w:type="continuationSeparator" w:id="0">
    <w:p w14:paraId="575B0BF8" w14:textId="77777777" w:rsidR="005D5D10" w:rsidRDefault="005D5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42DE6" w14:textId="77777777" w:rsidR="00897641" w:rsidRDefault="00897641" w:rsidP="00592CC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4961280"/>
  <w:bookmarkStart w:id="2" w:name="_Hlk54961281"/>
  <w:p w14:paraId="2BF745B0" w14:textId="41A3D7A4" w:rsidR="003650F4" w:rsidRDefault="0086438B">
    <w:pPr>
      <w:pStyle w:val="Header"/>
    </w:pPr>
    <w:r>
      <w:rPr>
        <w:noProof/>
      </w:rPr>
      <mc:AlternateContent>
        <mc:Choice Requires="wps">
          <w:drawing>
            <wp:anchor distT="0" distB="0" distL="114300" distR="114300" simplePos="0" relativeHeight="251668480" behindDoc="0" locked="0" layoutInCell="1" allowOverlap="1" wp14:anchorId="52B5DCAD" wp14:editId="45E60053">
              <wp:simplePos x="0" y="0"/>
              <wp:positionH relativeFrom="column">
                <wp:posOffset>1706880</wp:posOffset>
              </wp:positionH>
              <wp:positionV relativeFrom="paragraph">
                <wp:posOffset>617220</wp:posOffset>
              </wp:positionV>
              <wp:extent cx="441960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4419600" cy="0"/>
                      </a:xfrm>
                      <a:prstGeom prst="line">
                        <a:avLst/>
                      </a:prstGeom>
                      <a:ln w="19050">
                        <a:solidFill>
                          <a:srgbClr val="FFDB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20ABA" id="Straight Connector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4pt,48.6pt" to="482.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" strokecolor="#ffdb69" strokeweight="1.5pt"/>
          </w:pict>
        </mc:Fallback>
      </mc:AlternateContent>
    </w:r>
    <w:r>
      <w:rPr>
        <w:noProof/>
      </w:rPr>
      <mc:AlternateContent>
        <mc:Choice Requires="wps">
          <w:drawing>
            <wp:anchor distT="0" distB="0" distL="114300" distR="114300" simplePos="0" relativeHeight="251666432" behindDoc="0" locked="0" layoutInCell="1" allowOverlap="1" wp14:anchorId="1E0E433D" wp14:editId="000D8626">
              <wp:simplePos x="0" y="0"/>
              <wp:positionH relativeFrom="column">
                <wp:posOffset>2200275</wp:posOffset>
              </wp:positionH>
              <wp:positionV relativeFrom="paragraph">
                <wp:posOffset>613410</wp:posOffset>
              </wp:positionV>
              <wp:extent cx="4049395" cy="448945"/>
              <wp:effectExtent l="0" t="0" r="0" b="8255"/>
              <wp:wrapSquare wrapText="bothSides"/>
              <wp:docPr id="21" name="Text Box 21"/>
              <wp:cNvGraphicFramePr/>
              <a:graphic xmlns:a="http://schemas.openxmlformats.org/drawingml/2006/main">
                <a:graphicData uri="http://schemas.microsoft.com/office/word/2010/wordprocessingShape">
                  <wps:wsp>
                    <wps:cNvSpPr txBox="1"/>
                    <wps:spPr>
                      <a:xfrm>
                        <a:off x="0" y="0"/>
                        <a:ext cx="4049395" cy="448945"/>
                      </a:xfrm>
                      <a:prstGeom prst="rect">
                        <a:avLst/>
                      </a:prstGeom>
                      <a:noFill/>
                      <a:ln>
                        <a:noFill/>
                      </a:ln>
                    </wps:spPr>
                    <wps:txbx>
                      <w:txbxContent>
                        <w:p w14:paraId="6A1E5427" w14:textId="5D84E18F" w:rsidR="00FD2A9B" w:rsidRPr="003367C1" w:rsidRDefault="00FD2A9B"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605.773.</w:t>
                          </w:r>
                          <w:r w:rsidR="00FB44AF">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3405</w:t>
                          </w: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boa.sd.gov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433D" id="_x0000_t202" coordsize="21600,21600" o:spt="202" path="m,l,21600r21600,l21600,xe">
              <v:stroke joinstyle="miter"/>
              <v:path gradientshapeok="t" o:connecttype="rect"/>
            </v:shapetype>
            <v:shape id="Text Box 21" o:spid="_x0000_s1026" type="#_x0000_t202" style="position:absolute;margin-left:173.25pt;margin-top:48.3pt;width:318.85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" filled="f" stroked="f">
              <v:textbox>
                <w:txbxContent>
                  <w:p w14:paraId="6A1E5427" w14:textId="5D84E18F" w:rsidR="00FD2A9B" w:rsidRPr="003367C1" w:rsidRDefault="00FD2A9B"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605.773.</w:t>
                    </w:r>
                    <w:r w:rsidR="00FB44AF">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3405</w:t>
                    </w:r>
                    <w:r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boa.sd.gov</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2630471C" wp14:editId="49C57FBA">
              <wp:simplePos x="0" y="0"/>
              <wp:positionH relativeFrom="column">
                <wp:posOffset>2200275</wp:posOffset>
              </wp:positionH>
              <wp:positionV relativeFrom="paragraph">
                <wp:posOffset>361950</wp:posOffset>
              </wp:positionV>
              <wp:extent cx="4049395" cy="448945"/>
              <wp:effectExtent l="0" t="0" r="0" b="8255"/>
              <wp:wrapSquare wrapText="bothSides"/>
              <wp:docPr id="18" name="Text Box 18"/>
              <wp:cNvGraphicFramePr/>
              <a:graphic xmlns:a="http://schemas.openxmlformats.org/drawingml/2006/main">
                <a:graphicData uri="http://schemas.microsoft.com/office/word/2010/wordprocessingShape">
                  <wps:wsp>
                    <wps:cNvSpPr txBox="1"/>
                    <wps:spPr>
                      <a:xfrm>
                        <a:off x="0" y="0"/>
                        <a:ext cx="4049395" cy="448945"/>
                      </a:xfrm>
                      <a:prstGeom prst="rect">
                        <a:avLst/>
                      </a:prstGeom>
                      <a:noFill/>
                      <a:ln>
                        <a:noFill/>
                      </a:ln>
                    </wps:spPr>
                    <wps:txbx>
                      <w:txbxContent>
                        <w:p w14:paraId="5DB8928E" w14:textId="288C7773" w:rsidR="00FD2A9B" w:rsidRPr="003367C1" w:rsidRDefault="00FB44AF"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East Capitol</w:t>
                          </w:r>
                          <w:r w:rsidR="00FD2A9B"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Pierre, South Dakota 57501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0471C" id="Text Box 18" o:spid="_x0000_s1027" type="#_x0000_t202" style="position:absolute;margin-left:173.25pt;margin-top:28.5pt;width:318.85pt;height:3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" filled="f" stroked="f">
              <v:textbox>
                <w:txbxContent>
                  <w:p w14:paraId="5DB8928E" w14:textId="288C7773" w:rsidR="00FD2A9B" w:rsidRPr="003367C1" w:rsidRDefault="00FB44AF" w:rsidP="00FD2A9B">
                    <w:pPr>
                      <w:pStyle w:val="Header"/>
                      <w:jc w:val="right"/>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523 East Capitol</w:t>
                    </w:r>
                    <w:r w:rsidR="00FD2A9B" w:rsidRPr="003367C1">
                      <w:rPr>
                        <w:b/>
                        <w:bCs/>
                        <w:noProof/>
                        <w:color w:val="00406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Pierre, South Dakota 57501</w:t>
                    </w:r>
                  </w:p>
                </w:txbxContent>
              </v:textbox>
              <w10:wrap type="square"/>
            </v:shape>
          </w:pict>
        </mc:Fallback>
      </mc:AlternateContent>
    </w:r>
    <w:r>
      <w:rPr>
        <w:noProof/>
      </w:rPr>
      <w:drawing>
        <wp:inline distT="0" distB="0" distL="0" distR="0" wp14:anchorId="240E1435" wp14:editId="1E204B83">
          <wp:extent cx="1668780" cy="1024849"/>
          <wp:effectExtent l="0" t="0" r="762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029" cy="1062464"/>
                  </a:xfrm>
                  <a:prstGeom prst="rect">
                    <a:avLst/>
                  </a:prstGeom>
                  <a:noFill/>
                  <a:ln>
                    <a:noFill/>
                  </a:ln>
                </pic:spPr>
              </pic:pic>
            </a:graphicData>
          </a:graphic>
        </wp:inline>
      </w:drawing>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048BB"/>
    <w:multiLevelType w:val="hybridMultilevel"/>
    <w:tmpl w:val="CA4AF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31EF"/>
    <w:multiLevelType w:val="hybridMultilevel"/>
    <w:tmpl w:val="AC64F590"/>
    <w:lvl w:ilvl="0" w:tplc="4FDAACF0">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E1F22"/>
    <w:multiLevelType w:val="hybridMultilevel"/>
    <w:tmpl w:val="C0D068A6"/>
    <w:lvl w:ilvl="0" w:tplc="04090001">
      <w:start w:val="1"/>
      <w:numFmt w:val="bullet"/>
      <w:lvlText w:val=""/>
      <w:lvlJc w:val="left"/>
      <w:pPr>
        <w:ind w:left="1080" w:hanging="360"/>
      </w:pPr>
      <w:rPr>
        <w:rFonts w:ascii="Symbol" w:hAnsi="Symbol" w:hint="default"/>
        <w:b w:val="0"/>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3ED6469"/>
    <w:multiLevelType w:val="hybridMultilevel"/>
    <w:tmpl w:val="7A7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3134"/>
    <w:multiLevelType w:val="hybridMultilevel"/>
    <w:tmpl w:val="CE2CED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B59A8"/>
    <w:multiLevelType w:val="hybridMultilevel"/>
    <w:tmpl w:val="AB00B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F721E"/>
    <w:multiLevelType w:val="hybridMultilevel"/>
    <w:tmpl w:val="B59226A6"/>
    <w:lvl w:ilvl="0" w:tplc="A5E4A26C">
      <w:numFmt w:val="bullet"/>
      <w:lvlText w:val=""/>
      <w:lvlJc w:val="left"/>
      <w:pPr>
        <w:ind w:left="900" w:hanging="360"/>
      </w:pPr>
      <w:rPr>
        <w:rFonts w:ascii="Symbol" w:eastAsia="Times New Roman"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1654345"/>
    <w:multiLevelType w:val="hybridMultilevel"/>
    <w:tmpl w:val="B57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D2186"/>
    <w:multiLevelType w:val="hybridMultilevel"/>
    <w:tmpl w:val="B3AE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94324"/>
    <w:multiLevelType w:val="multilevel"/>
    <w:tmpl w:val="0B7E1F7E"/>
    <w:lvl w:ilvl="0">
      <w:start w:val="1"/>
      <w:numFmt w:val="upperLetter"/>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789B1B8D"/>
    <w:multiLevelType w:val="hybridMultilevel"/>
    <w:tmpl w:val="D88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C5A10"/>
    <w:multiLevelType w:val="hybridMultilevel"/>
    <w:tmpl w:val="E6B8C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1"/>
  </w:num>
  <w:num w:numId="5">
    <w:abstractNumId w:val="1"/>
  </w:num>
  <w:num w:numId="6">
    <w:abstractNumId w:val="5"/>
  </w:num>
  <w:num w:numId="7">
    <w:abstractNumId w:val="2"/>
  </w:num>
  <w:num w:numId="8">
    <w:abstractNumId w:val="3"/>
  </w:num>
  <w:num w:numId="9">
    <w:abstractNumId w:val="7"/>
  </w:num>
  <w:num w:numId="10">
    <w:abstractNumId w:val="0"/>
  </w:num>
  <w:num w:numId="11">
    <w:abstractNumId w:val="9"/>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5B"/>
    <w:rsid w:val="00000EFF"/>
    <w:rsid w:val="00003D5D"/>
    <w:rsid w:val="00003F39"/>
    <w:rsid w:val="0000641F"/>
    <w:rsid w:val="000067DE"/>
    <w:rsid w:val="00007366"/>
    <w:rsid w:val="000148E1"/>
    <w:rsid w:val="00017282"/>
    <w:rsid w:val="00022F28"/>
    <w:rsid w:val="00024224"/>
    <w:rsid w:val="0003451F"/>
    <w:rsid w:val="00037358"/>
    <w:rsid w:val="00037829"/>
    <w:rsid w:val="00040338"/>
    <w:rsid w:val="00040BCE"/>
    <w:rsid w:val="00041335"/>
    <w:rsid w:val="000418B4"/>
    <w:rsid w:val="00042203"/>
    <w:rsid w:val="00051478"/>
    <w:rsid w:val="00053190"/>
    <w:rsid w:val="000548E2"/>
    <w:rsid w:val="0006216F"/>
    <w:rsid w:val="00062FFF"/>
    <w:rsid w:val="000632AE"/>
    <w:rsid w:val="00064970"/>
    <w:rsid w:val="00065B77"/>
    <w:rsid w:val="00067961"/>
    <w:rsid w:val="0007157D"/>
    <w:rsid w:val="00071CFB"/>
    <w:rsid w:val="000730F8"/>
    <w:rsid w:val="00075224"/>
    <w:rsid w:val="00075590"/>
    <w:rsid w:val="0007722C"/>
    <w:rsid w:val="00080C67"/>
    <w:rsid w:val="0008132E"/>
    <w:rsid w:val="00082319"/>
    <w:rsid w:val="00082F6D"/>
    <w:rsid w:val="00083AEB"/>
    <w:rsid w:val="0008685D"/>
    <w:rsid w:val="000959C3"/>
    <w:rsid w:val="00095C3F"/>
    <w:rsid w:val="00097214"/>
    <w:rsid w:val="00097E3E"/>
    <w:rsid w:val="000A4D54"/>
    <w:rsid w:val="000A79F8"/>
    <w:rsid w:val="000B311F"/>
    <w:rsid w:val="000B414B"/>
    <w:rsid w:val="000B587B"/>
    <w:rsid w:val="000B754F"/>
    <w:rsid w:val="000C1852"/>
    <w:rsid w:val="000C3EBD"/>
    <w:rsid w:val="000C42EB"/>
    <w:rsid w:val="000C5EB5"/>
    <w:rsid w:val="000D1CED"/>
    <w:rsid w:val="000D493C"/>
    <w:rsid w:val="000D508D"/>
    <w:rsid w:val="000D6798"/>
    <w:rsid w:val="000D763A"/>
    <w:rsid w:val="000E77F4"/>
    <w:rsid w:val="000F251C"/>
    <w:rsid w:val="000F4306"/>
    <w:rsid w:val="00100F92"/>
    <w:rsid w:val="00101A09"/>
    <w:rsid w:val="00103C10"/>
    <w:rsid w:val="001069E1"/>
    <w:rsid w:val="00107637"/>
    <w:rsid w:val="00111832"/>
    <w:rsid w:val="00112F39"/>
    <w:rsid w:val="001142CA"/>
    <w:rsid w:val="0011492E"/>
    <w:rsid w:val="00117EC4"/>
    <w:rsid w:val="00117EEC"/>
    <w:rsid w:val="001248CD"/>
    <w:rsid w:val="00124FC3"/>
    <w:rsid w:val="001258BA"/>
    <w:rsid w:val="001260BA"/>
    <w:rsid w:val="0013229D"/>
    <w:rsid w:val="001329EE"/>
    <w:rsid w:val="00133B53"/>
    <w:rsid w:val="00137621"/>
    <w:rsid w:val="00140940"/>
    <w:rsid w:val="00142D62"/>
    <w:rsid w:val="00143A84"/>
    <w:rsid w:val="00156545"/>
    <w:rsid w:val="0015770F"/>
    <w:rsid w:val="00160122"/>
    <w:rsid w:val="00160265"/>
    <w:rsid w:val="001631D2"/>
    <w:rsid w:val="00164BF5"/>
    <w:rsid w:val="00164CBD"/>
    <w:rsid w:val="00171AB0"/>
    <w:rsid w:val="001737B5"/>
    <w:rsid w:val="0017585B"/>
    <w:rsid w:val="00175C76"/>
    <w:rsid w:val="00181E20"/>
    <w:rsid w:val="001827C6"/>
    <w:rsid w:val="00183190"/>
    <w:rsid w:val="00186720"/>
    <w:rsid w:val="00190838"/>
    <w:rsid w:val="00190962"/>
    <w:rsid w:val="00192E17"/>
    <w:rsid w:val="00194D7B"/>
    <w:rsid w:val="00195DD3"/>
    <w:rsid w:val="00196C57"/>
    <w:rsid w:val="001A251C"/>
    <w:rsid w:val="001A2A42"/>
    <w:rsid w:val="001A3A7F"/>
    <w:rsid w:val="001A4CB3"/>
    <w:rsid w:val="001A59B1"/>
    <w:rsid w:val="001A7820"/>
    <w:rsid w:val="001B5C66"/>
    <w:rsid w:val="001B72C4"/>
    <w:rsid w:val="001C04A9"/>
    <w:rsid w:val="001C1840"/>
    <w:rsid w:val="001C51C8"/>
    <w:rsid w:val="001D317D"/>
    <w:rsid w:val="001D7C44"/>
    <w:rsid w:val="001E65AB"/>
    <w:rsid w:val="001E73E2"/>
    <w:rsid w:val="001F1112"/>
    <w:rsid w:val="001F4DD0"/>
    <w:rsid w:val="001F5381"/>
    <w:rsid w:val="001F6DED"/>
    <w:rsid w:val="001F7B31"/>
    <w:rsid w:val="00204121"/>
    <w:rsid w:val="002048E8"/>
    <w:rsid w:val="002055A4"/>
    <w:rsid w:val="002078F3"/>
    <w:rsid w:val="00211AA3"/>
    <w:rsid w:val="00213C6A"/>
    <w:rsid w:val="0021439B"/>
    <w:rsid w:val="00220371"/>
    <w:rsid w:val="00220CA2"/>
    <w:rsid w:val="00220DCB"/>
    <w:rsid w:val="00223B08"/>
    <w:rsid w:val="002245F7"/>
    <w:rsid w:val="002247DE"/>
    <w:rsid w:val="00224BBD"/>
    <w:rsid w:val="00225E60"/>
    <w:rsid w:val="00226270"/>
    <w:rsid w:val="0023180E"/>
    <w:rsid w:val="00232746"/>
    <w:rsid w:val="00232ECE"/>
    <w:rsid w:val="00234D85"/>
    <w:rsid w:val="0023744B"/>
    <w:rsid w:val="00240839"/>
    <w:rsid w:val="002412BD"/>
    <w:rsid w:val="00241D47"/>
    <w:rsid w:val="00242C82"/>
    <w:rsid w:val="00243817"/>
    <w:rsid w:val="00243CE4"/>
    <w:rsid w:val="00244EA5"/>
    <w:rsid w:val="00245222"/>
    <w:rsid w:val="00261312"/>
    <w:rsid w:val="00273195"/>
    <w:rsid w:val="002801C7"/>
    <w:rsid w:val="00284819"/>
    <w:rsid w:val="002849B8"/>
    <w:rsid w:val="00285176"/>
    <w:rsid w:val="00285968"/>
    <w:rsid w:val="00290335"/>
    <w:rsid w:val="00294A38"/>
    <w:rsid w:val="00295FCD"/>
    <w:rsid w:val="002969E7"/>
    <w:rsid w:val="00297327"/>
    <w:rsid w:val="002A0C8F"/>
    <w:rsid w:val="002A119E"/>
    <w:rsid w:val="002A1421"/>
    <w:rsid w:val="002A3101"/>
    <w:rsid w:val="002A32E9"/>
    <w:rsid w:val="002A336A"/>
    <w:rsid w:val="002A5B80"/>
    <w:rsid w:val="002A7D8D"/>
    <w:rsid w:val="002B1353"/>
    <w:rsid w:val="002B3718"/>
    <w:rsid w:val="002B5704"/>
    <w:rsid w:val="002D0E64"/>
    <w:rsid w:val="002D4353"/>
    <w:rsid w:val="002D4702"/>
    <w:rsid w:val="002D585C"/>
    <w:rsid w:val="002E1F48"/>
    <w:rsid w:val="002E423B"/>
    <w:rsid w:val="002F0EA6"/>
    <w:rsid w:val="002F2F14"/>
    <w:rsid w:val="002F3D66"/>
    <w:rsid w:val="002F55A7"/>
    <w:rsid w:val="002F6290"/>
    <w:rsid w:val="00303DC4"/>
    <w:rsid w:val="00305D92"/>
    <w:rsid w:val="00306C20"/>
    <w:rsid w:val="00310DF2"/>
    <w:rsid w:val="00311A83"/>
    <w:rsid w:val="00313EDE"/>
    <w:rsid w:val="00315204"/>
    <w:rsid w:val="00320FF0"/>
    <w:rsid w:val="0032360A"/>
    <w:rsid w:val="00323AAB"/>
    <w:rsid w:val="0032501F"/>
    <w:rsid w:val="00334241"/>
    <w:rsid w:val="00335358"/>
    <w:rsid w:val="00342E59"/>
    <w:rsid w:val="00345E3C"/>
    <w:rsid w:val="00346D0B"/>
    <w:rsid w:val="00355636"/>
    <w:rsid w:val="0035582F"/>
    <w:rsid w:val="00356B0A"/>
    <w:rsid w:val="003650F4"/>
    <w:rsid w:val="0036642D"/>
    <w:rsid w:val="003675BE"/>
    <w:rsid w:val="00373EFA"/>
    <w:rsid w:val="0037490C"/>
    <w:rsid w:val="00376A02"/>
    <w:rsid w:val="00380363"/>
    <w:rsid w:val="003816FA"/>
    <w:rsid w:val="003819D0"/>
    <w:rsid w:val="00384A0A"/>
    <w:rsid w:val="00387669"/>
    <w:rsid w:val="00391B64"/>
    <w:rsid w:val="00394D26"/>
    <w:rsid w:val="00395539"/>
    <w:rsid w:val="003A105D"/>
    <w:rsid w:val="003A5316"/>
    <w:rsid w:val="003B47EF"/>
    <w:rsid w:val="003B536F"/>
    <w:rsid w:val="003B7215"/>
    <w:rsid w:val="003C1A56"/>
    <w:rsid w:val="003C3090"/>
    <w:rsid w:val="003C4556"/>
    <w:rsid w:val="003D331D"/>
    <w:rsid w:val="003D3A21"/>
    <w:rsid w:val="003D5E20"/>
    <w:rsid w:val="003E1F95"/>
    <w:rsid w:val="003E5D46"/>
    <w:rsid w:val="003F00E9"/>
    <w:rsid w:val="003F14C5"/>
    <w:rsid w:val="003F75F3"/>
    <w:rsid w:val="00400700"/>
    <w:rsid w:val="0040448F"/>
    <w:rsid w:val="0040600F"/>
    <w:rsid w:val="0040677A"/>
    <w:rsid w:val="00406E6D"/>
    <w:rsid w:val="00412C0C"/>
    <w:rsid w:val="0041466F"/>
    <w:rsid w:val="00415290"/>
    <w:rsid w:val="004158AE"/>
    <w:rsid w:val="00417E82"/>
    <w:rsid w:val="00420484"/>
    <w:rsid w:val="004249B5"/>
    <w:rsid w:val="00427084"/>
    <w:rsid w:val="00430D87"/>
    <w:rsid w:val="004317E1"/>
    <w:rsid w:val="0043310B"/>
    <w:rsid w:val="00434224"/>
    <w:rsid w:val="00436370"/>
    <w:rsid w:val="00436456"/>
    <w:rsid w:val="00436720"/>
    <w:rsid w:val="004372D1"/>
    <w:rsid w:val="00441193"/>
    <w:rsid w:val="0044561A"/>
    <w:rsid w:val="004468D8"/>
    <w:rsid w:val="00451283"/>
    <w:rsid w:val="00453D7D"/>
    <w:rsid w:val="004607E1"/>
    <w:rsid w:val="00463E2E"/>
    <w:rsid w:val="00464345"/>
    <w:rsid w:val="00465C22"/>
    <w:rsid w:val="00476361"/>
    <w:rsid w:val="00476F25"/>
    <w:rsid w:val="00481C4D"/>
    <w:rsid w:val="00482DF3"/>
    <w:rsid w:val="00491A8E"/>
    <w:rsid w:val="004A0612"/>
    <w:rsid w:val="004A0BFC"/>
    <w:rsid w:val="004B1C6D"/>
    <w:rsid w:val="004B240F"/>
    <w:rsid w:val="004B25A1"/>
    <w:rsid w:val="004B59B7"/>
    <w:rsid w:val="004B66B5"/>
    <w:rsid w:val="004B7E5C"/>
    <w:rsid w:val="004C14EA"/>
    <w:rsid w:val="004C1652"/>
    <w:rsid w:val="004C4C8F"/>
    <w:rsid w:val="004D194B"/>
    <w:rsid w:val="004D1A53"/>
    <w:rsid w:val="004D3632"/>
    <w:rsid w:val="004D67D4"/>
    <w:rsid w:val="004E2783"/>
    <w:rsid w:val="004F464A"/>
    <w:rsid w:val="004F56E3"/>
    <w:rsid w:val="00500DF5"/>
    <w:rsid w:val="00510E66"/>
    <w:rsid w:val="00511604"/>
    <w:rsid w:val="00515338"/>
    <w:rsid w:val="00515A2E"/>
    <w:rsid w:val="00520A56"/>
    <w:rsid w:val="005217C6"/>
    <w:rsid w:val="00525585"/>
    <w:rsid w:val="00525BFD"/>
    <w:rsid w:val="00526325"/>
    <w:rsid w:val="0053251B"/>
    <w:rsid w:val="00532EA3"/>
    <w:rsid w:val="005343AD"/>
    <w:rsid w:val="0054195F"/>
    <w:rsid w:val="0054244B"/>
    <w:rsid w:val="00542B3F"/>
    <w:rsid w:val="005453DE"/>
    <w:rsid w:val="00546825"/>
    <w:rsid w:val="0055361C"/>
    <w:rsid w:val="00554291"/>
    <w:rsid w:val="005602A1"/>
    <w:rsid w:val="005629E0"/>
    <w:rsid w:val="0057358F"/>
    <w:rsid w:val="0057526F"/>
    <w:rsid w:val="005766F7"/>
    <w:rsid w:val="00576B8C"/>
    <w:rsid w:val="00584063"/>
    <w:rsid w:val="005841C1"/>
    <w:rsid w:val="00587F7B"/>
    <w:rsid w:val="00591DCD"/>
    <w:rsid w:val="00592CCB"/>
    <w:rsid w:val="0059583F"/>
    <w:rsid w:val="00595DDC"/>
    <w:rsid w:val="005A4309"/>
    <w:rsid w:val="005A4B0F"/>
    <w:rsid w:val="005A6693"/>
    <w:rsid w:val="005A6DC3"/>
    <w:rsid w:val="005A72D5"/>
    <w:rsid w:val="005A7B0E"/>
    <w:rsid w:val="005B2F09"/>
    <w:rsid w:val="005B4A25"/>
    <w:rsid w:val="005B57EC"/>
    <w:rsid w:val="005C0A11"/>
    <w:rsid w:val="005C147E"/>
    <w:rsid w:val="005C4777"/>
    <w:rsid w:val="005C5B27"/>
    <w:rsid w:val="005C70C3"/>
    <w:rsid w:val="005D5D10"/>
    <w:rsid w:val="005E061D"/>
    <w:rsid w:val="005E144A"/>
    <w:rsid w:val="005E3EFC"/>
    <w:rsid w:val="005E7771"/>
    <w:rsid w:val="005E7B31"/>
    <w:rsid w:val="005E7DA4"/>
    <w:rsid w:val="005F08DB"/>
    <w:rsid w:val="005F3DA9"/>
    <w:rsid w:val="005F608F"/>
    <w:rsid w:val="0060166A"/>
    <w:rsid w:val="00605FC2"/>
    <w:rsid w:val="00610DC9"/>
    <w:rsid w:val="00611916"/>
    <w:rsid w:val="00611D76"/>
    <w:rsid w:val="00615743"/>
    <w:rsid w:val="006165C3"/>
    <w:rsid w:val="006165D3"/>
    <w:rsid w:val="006168EF"/>
    <w:rsid w:val="00616FC3"/>
    <w:rsid w:val="00622558"/>
    <w:rsid w:val="006230AC"/>
    <w:rsid w:val="00625217"/>
    <w:rsid w:val="00625FC1"/>
    <w:rsid w:val="00626FCC"/>
    <w:rsid w:val="00632CF4"/>
    <w:rsid w:val="00633653"/>
    <w:rsid w:val="00636C6E"/>
    <w:rsid w:val="00636E16"/>
    <w:rsid w:val="00645212"/>
    <w:rsid w:val="0065098A"/>
    <w:rsid w:val="00655893"/>
    <w:rsid w:val="0065610C"/>
    <w:rsid w:val="00660931"/>
    <w:rsid w:val="006611CC"/>
    <w:rsid w:val="00662E70"/>
    <w:rsid w:val="006652DF"/>
    <w:rsid w:val="006710C9"/>
    <w:rsid w:val="0067250B"/>
    <w:rsid w:val="00672B10"/>
    <w:rsid w:val="00673152"/>
    <w:rsid w:val="00675329"/>
    <w:rsid w:val="006754A5"/>
    <w:rsid w:val="0067552A"/>
    <w:rsid w:val="006775C1"/>
    <w:rsid w:val="006815AE"/>
    <w:rsid w:val="0068780E"/>
    <w:rsid w:val="006905E3"/>
    <w:rsid w:val="0069559F"/>
    <w:rsid w:val="00696E1F"/>
    <w:rsid w:val="006B4AD8"/>
    <w:rsid w:val="006B5A50"/>
    <w:rsid w:val="006C25E3"/>
    <w:rsid w:val="006C44D9"/>
    <w:rsid w:val="006C7402"/>
    <w:rsid w:val="006C7B62"/>
    <w:rsid w:val="006D56B8"/>
    <w:rsid w:val="006E7709"/>
    <w:rsid w:val="006F1BAE"/>
    <w:rsid w:val="006F419C"/>
    <w:rsid w:val="00704F99"/>
    <w:rsid w:val="00712452"/>
    <w:rsid w:val="00713C53"/>
    <w:rsid w:val="00714844"/>
    <w:rsid w:val="00714C66"/>
    <w:rsid w:val="0071715E"/>
    <w:rsid w:val="007210C6"/>
    <w:rsid w:val="00721ABB"/>
    <w:rsid w:val="00721C6C"/>
    <w:rsid w:val="007235D1"/>
    <w:rsid w:val="00724529"/>
    <w:rsid w:val="00736673"/>
    <w:rsid w:val="00736FB9"/>
    <w:rsid w:val="007404F2"/>
    <w:rsid w:val="00740A8B"/>
    <w:rsid w:val="007422DC"/>
    <w:rsid w:val="00743C5C"/>
    <w:rsid w:val="00744420"/>
    <w:rsid w:val="00746DA7"/>
    <w:rsid w:val="007511E6"/>
    <w:rsid w:val="007512DF"/>
    <w:rsid w:val="00754C9A"/>
    <w:rsid w:val="00761390"/>
    <w:rsid w:val="007654BE"/>
    <w:rsid w:val="0076647E"/>
    <w:rsid w:val="00766A86"/>
    <w:rsid w:val="007673B1"/>
    <w:rsid w:val="00771BD7"/>
    <w:rsid w:val="0077230B"/>
    <w:rsid w:val="007726D1"/>
    <w:rsid w:val="00774AF7"/>
    <w:rsid w:val="00780186"/>
    <w:rsid w:val="00782911"/>
    <w:rsid w:val="00787198"/>
    <w:rsid w:val="00791786"/>
    <w:rsid w:val="007927BB"/>
    <w:rsid w:val="00793520"/>
    <w:rsid w:val="007951B8"/>
    <w:rsid w:val="007A1261"/>
    <w:rsid w:val="007A3E0A"/>
    <w:rsid w:val="007A4371"/>
    <w:rsid w:val="007A4492"/>
    <w:rsid w:val="007A74FB"/>
    <w:rsid w:val="007B0690"/>
    <w:rsid w:val="007B1889"/>
    <w:rsid w:val="007B1B56"/>
    <w:rsid w:val="007B2527"/>
    <w:rsid w:val="007B4520"/>
    <w:rsid w:val="007B6340"/>
    <w:rsid w:val="007B6837"/>
    <w:rsid w:val="007B6850"/>
    <w:rsid w:val="007D26DA"/>
    <w:rsid w:val="007D428E"/>
    <w:rsid w:val="007D48F4"/>
    <w:rsid w:val="007D4D8F"/>
    <w:rsid w:val="007D6964"/>
    <w:rsid w:val="007E1510"/>
    <w:rsid w:val="007F2B92"/>
    <w:rsid w:val="007F456E"/>
    <w:rsid w:val="008005F2"/>
    <w:rsid w:val="00804422"/>
    <w:rsid w:val="008065B2"/>
    <w:rsid w:val="00807845"/>
    <w:rsid w:val="008107F1"/>
    <w:rsid w:val="00810B53"/>
    <w:rsid w:val="00811F07"/>
    <w:rsid w:val="008145B9"/>
    <w:rsid w:val="00816731"/>
    <w:rsid w:val="0082088A"/>
    <w:rsid w:val="00821244"/>
    <w:rsid w:val="008219AA"/>
    <w:rsid w:val="00821E7B"/>
    <w:rsid w:val="00824F80"/>
    <w:rsid w:val="0082761A"/>
    <w:rsid w:val="0083196C"/>
    <w:rsid w:val="00831DBB"/>
    <w:rsid w:val="008332A2"/>
    <w:rsid w:val="00833D3B"/>
    <w:rsid w:val="00835153"/>
    <w:rsid w:val="00837AD1"/>
    <w:rsid w:val="00837CF3"/>
    <w:rsid w:val="008404D3"/>
    <w:rsid w:val="00841070"/>
    <w:rsid w:val="00842280"/>
    <w:rsid w:val="00842B06"/>
    <w:rsid w:val="00847BD6"/>
    <w:rsid w:val="008514BA"/>
    <w:rsid w:val="00855BE5"/>
    <w:rsid w:val="00857D48"/>
    <w:rsid w:val="00863BF4"/>
    <w:rsid w:val="0086438B"/>
    <w:rsid w:val="00871821"/>
    <w:rsid w:val="0087589A"/>
    <w:rsid w:val="008832AB"/>
    <w:rsid w:val="00884C94"/>
    <w:rsid w:val="00886B00"/>
    <w:rsid w:val="00886E14"/>
    <w:rsid w:val="008878B0"/>
    <w:rsid w:val="00893845"/>
    <w:rsid w:val="00894883"/>
    <w:rsid w:val="00895217"/>
    <w:rsid w:val="00895659"/>
    <w:rsid w:val="00897641"/>
    <w:rsid w:val="008976EE"/>
    <w:rsid w:val="008A1298"/>
    <w:rsid w:val="008A2C8E"/>
    <w:rsid w:val="008A6096"/>
    <w:rsid w:val="008A67E9"/>
    <w:rsid w:val="008B0AA0"/>
    <w:rsid w:val="008B41E8"/>
    <w:rsid w:val="008C0FD1"/>
    <w:rsid w:val="008C64E7"/>
    <w:rsid w:val="008C7EF4"/>
    <w:rsid w:val="008D2CAD"/>
    <w:rsid w:val="008D6957"/>
    <w:rsid w:val="008E0622"/>
    <w:rsid w:val="008E3361"/>
    <w:rsid w:val="008F0251"/>
    <w:rsid w:val="008F1751"/>
    <w:rsid w:val="008F3ECA"/>
    <w:rsid w:val="00902E34"/>
    <w:rsid w:val="0091175F"/>
    <w:rsid w:val="009128B7"/>
    <w:rsid w:val="00912E29"/>
    <w:rsid w:val="00915555"/>
    <w:rsid w:val="00917C4F"/>
    <w:rsid w:val="00920131"/>
    <w:rsid w:val="00920400"/>
    <w:rsid w:val="009211BA"/>
    <w:rsid w:val="009241CC"/>
    <w:rsid w:val="009243D8"/>
    <w:rsid w:val="00926BA8"/>
    <w:rsid w:val="00932255"/>
    <w:rsid w:val="009363EB"/>
    <w:rsid w:val="0093687E"/>
    <w:rsid w:val="00937D54"/>
    <w:rsid w:val="00947CBF"/>
    <w:rsid w:val="0095310B"/>
    <w:rsid w:val="009603B4"/>
    <w:rsid w:val="00963409"/>
    <w:rsid w:val="00964DC1"/>
    <w:rsid w:val="00965C8D"/>
    <w:rsid w:val="0096668F"/>
    <w:rsid w:val="009666CD"/>
    <w:rsid w:val="00970BB2"/>
    <w:rsid w:val="00971D32"/>
    <w:rsid w:val="00974BA2"/>
    <w:rsid w:val="009764AE"/>
    <w:rsid w:val="00984404"/>
    <w:rsid w:val="00992359"/>
    <w:rsid w:val="00993500"/>
    <w:rsid w:val="009946F6"/>
    <w:rsid w:val="009B3C30"/>
    <w:rsid w:val="009C08B3"/>
    <w:rsid w:val="009C704C"/>
    <w:rsid w:val="009C7CD4"/>
    <w:rsid w:val="009D1C75"/>
    <w:rsid w:val="009D7849"/>
    <w:rsid w:val="009E2DDF"/>
    <w:rsid w:val="009E39ED"/>
    <w:rsid w:val="009E4D25"/>
    <w:rsid w:val="009E574D"/>
    <w:rsid w:val="009E5AB4"/>
    <w:rsid w:val="009E5B1C"/>
    <w:rsid w:val="009E657D"/>
    <w:rsid w:val="009E6805"/>
    <w:rsid w:val="009F0098"/>
    <w:rsid w:val="009F3209"/>
    <w:rsid w:val="00A005A4"/>
    <w:rsid w:val="00A03103"/>
    <w:rsid w:val="00A06C8E"/>
    <w:rsid w:val="00A10D5D"/>
    <w:rsid w:val="00A1189B"/>
    <w:rsid w:val="00A13146"/>
    <w:rsid w:val="00A145D3"/>
    <w:rsid w:val="00A27A6E"/>
    <w:rsid w:val="00A311F2"/>
    <w:rsid w:val="00A31B82"/>
    <w:rsid w:val="00A32B4C"/>
    <w:rsid w:val="00A34025"/>
    <w:rsid w:val="00A35A0E"/>
    <w:rsid w:val="00A3606C"/>
    <w:rsid w:val="00A37809"/>
    <w:rsid w:val="00A4178B"/>
    <w:rsid w:val="00A50CBE"/>
    <w:rsid w:val="00A52FEE"/>
    <w:rsid w:val="00A53E74"/>
    <w:rsid w:val="00A67026"/>
    <w:rsid w:val="00A750B2"/>
    <w:rsid w:val="00A81260"/>
    <w:rsid w:val="00A86F8A"/>
    <w:rsid w:val="00A90253"/>
    <w:rsid w:val="00A92047"/>
    <w:rsid w:val="00A946CB"/>
    <w:rsid w:val="00AA2A81"/>
    <w:rsid w:val="00AA503C"/>
    <w:rsid w:val="00AB36D9"/>
    <w:rsid w:val="00AB508B"/>
    <w:rsid w:val="00AB53D4"/>
    <w:rsid w:val="00AC26C3"/>
    <w:rsid w:val="00AC3596"/>
    <w:rsid w:val="00AC3802"/>
    <w:rsid w:val="00AC4823"/>
    <w:rsid w:val="00AC4AA7"/>
    <w:rsid w:val="00AC5AC7"/>
    <w:rsid w:val="00AC68B3"/>
    <w:rsid w:val="00AD07FE"/>
    <w:rsid w:val="00AD3FA2"/>
    <w:rsid w:val="00AD5456"/>
    <w:rsid w:val="00AD5695"/>
    <w:rsid w:val="00AD6DF9"/>
    <w:rsid w:val="00AE288C"/>
    <w:rsid w:val="00AE31A5"/>
    <w:rsid w:val="00AE52AA"/>
    <w:rsid w:val="00AF6E5A"/>
    <w:rsid w:val="00B0188F"/>
    <w:rsid w:val="00B01C32"/>
    <w:rsid w:val="00B02F27"/>
    <w:rsid w:val="00B038BD"/>
    <w:rsid w:val="00B05871"/>
    <w:rsid w:val="00B07ACF"/>
    <w:rsid w:val="00B11734"/>
    <w:rsid w:val="00B12289"/>
    <w:rsid w:val="00B13A0D"/>
    <w:rsid w:val="00B15C9A"/>
    <w:rsid w:val="00B17D64"/>
    <w:rsid w:val="00B30AC5"/>
    <w:rsid w:val="00B32F15"/>
    <w:rsid w:val="00B42A7A"/>
    <w:rsid w:val="00B44571"/>
    <w:rsid w:val="00B45AEF"/>
    <w:rsid w:val="00B47914"/>
    <w:rsid w:val="00B50E9A"/>
    <w:rsid w:val="00B519CE"/>
    <w:rsid w:val="00B52B4C"/>
    <w:rsid w:val="00B52FB6"/>
    <w:rsid w:val="00B53663"/>
    <w:rsid w:val="00B5478E"/>
    <w:rsid w:val="00B54E4F"/>
    <w:rsid w:val="00B57790"/>
    <w:rsid w:val="00B614CB"/>
    <w:rsid w:val="00B6215B"/>
    <w:rsid w:val="00B62780"/>
    <w:rsid w:val="00B65D00"/>
    <w:rsid w:val="00B70150"/>
    <w:rsid w:val="00B80049"/>
    <w:rsid w:val="00B842F5"/>
    <w:rsid w:val="00B861EE"/>
    <w:rsid w:val="00B86F7F"/>
    <w:rsid w:val="00B911A4"/>
    <w:rsid w:val="00B94658"/>
    <w:rsid w:val="00B967A4"/>
    <w:rsid w:val="00BA1D0B"/>
    <w:rsid w:val="00BA640F"/>
    <w:rsid w:val="00BA7430"/>
    <w:rsid w:val="00BB787D"/>
    <w:rsid w:val="00BC4C5F"/>
    <w:rsid w:val="00BC7B28"/>
    <w:rsid w:val="00BD0CAE"/>
    <w:rsid w:val="00BD13DE"/>
    <w:rsid w:val="00BD2CF6"/>
    <w:rsid w:val="00BE0B3D"/>
    <w:rsid w:val="00BE2A77"/>
    <w:rsid w:val="00BE3BDE"/>
    <w:rsid w:val="00BE7723"/>
    <w:rsid w:val="00BF113E"/>
    <w:rsid w:val="00BF7BDE"/>
    <w:rsid w:val="00C04910"/>
    <w:rsid w:val="00C07138"/>
    <w:rsid w:val="00C10216"/>
    <w:rsid w:val="00C117C4"/>
    <w:rsid w:val="00C1565C"/>
    <w:rsid w:val="00C16117"/>
    <w:rsid w:val="00C20648"/>
    <w:rsid w:val="00C245EA"/>
    <w:rsid w:val="00C31DD2"/>
    <w:rsid w:val="00C31FD6"/>
    <w:rsid w:val="00C4143E"/>
    <w:rsid w:val="00C44B8A"/>
    <w:rsid w:val="00C45139"/>
    <w:rsid w:val="00C4609C"/>
    <w:rsid w:val="00C474CF"/>
    <w:rsid w:val="00C53E0E"/>
    <w:rsid w:val="00C57D0D"/>
    <w:rsid w:val="00C62F7F"/>
    <w:rsid w:val="00C67684"/>
    <w:rsid w:val="00C67DA1"/>
    <w:rsid w:val="00C73582"/>
    <w:rsid w:val="00C76052"/>
    <w:rsid w:val="00C77016"/>
    <w:rsid w:val="00C806CF"/>
    <w:rsid w:val="00C8235B"/>
    <w:rsid w:val="00C824D3"/>
    <w:rsid w:val="00C871FE"/>
    <w:rsid w:val="00C906EA"/>
    <w:rsid w:val="00C94AEE"/>
    <w:rsid w:val="00CA2B81"/>
    <w:rsid w:val="00CA5F67"/>
    <w:rsid w:val="00CA7F22"/>
    <w:rsid w:val="00CB10EF"/>
    <w:rsid w:val="00CB6626"/>
    <w:rsid w:val="00CC2FF4"/>
    <w:rsid w:val="00CC444D"/>
    <w:rsid w:val="00CD2187"/>
    <w:rsid w:val="00CD532F"/>
    <w:rsid w:val="00CD5868"/>
    <w:rsid w:val="00CD6BF8"/>
    <w:rsid w:val="00CE2470"/>
    <w:rsid w:val="00CE2896"/>
    <w:rsid w:val="00CE2B48"/>
    <w:rsid w:val="00CE3170"/>
    <w:rsid w:val="00CE3E14"/>
    <w:rsid w:val="00CE46BE"/>
    <w:rsid w:val="00CE4BEF"/>
    <w:rsid w:val="00D00F4E"/>
    <w:rsid w:val="00D02337"/>
    <w:rsid w:val="00D025AE"/>
    <w:rsid w:val="00D05570"/>
    <w:rsid w:val="00D10E76"/>
    <w:rsid w:val="00D11968"/>
    <w:rsid w:val="00D12396"/>
    <w:rsid w:val="00D1429E"/>
    <w:rsid w:val="00D1630E"/>
    <w:rsid w:val="00D16ECD"/>
    <w:rsid w:val="00D17395"/>
    <w:rsid w:val="00D17E35"/>
    <w:rsid w:val="00D20903"/>
    <w:rsid w:val="00D2438B"/>
    <w:rsid w:val="00D302B2"/>
    <w:rsid w:val="00D3621F"/>
    <w:rsid w:val="00D36B94"/>
    <w:rsid w:val="00D44969"/>
    <w:rsid w:val="00D5449D"/>
    <w:rsid w:val="00D64269"/>
    <w:rsid w:val="00D73168"/>
    <w:rsid w:val="00D73406"/>
    <w:rsid w:val="00D76EDB"/>
    <w:rsid w:val="00D847E6"/>
    <w:rsid w:val="00D85647"/>
    <w:rsid w:val="00D87733"/>
    <w:rsid w:val="00D9026F"/>
    <w:rsid w:val="00D90343"/>
    <w:rsid w:val="00D90BF0"/>
    <w:rsid w:val="00D93AE7"/>
    <w:rsid w:val="00D95414"/>
    <w:rsid w:val="00D97EBB"/>
    <w:rsid w:val="00DA35BD"/>
    <w:rsid w:val="00DA47D6"/>
    <w:rsid w:val="00DA6567"/>
    <w:rsid w:val="00DB079A"/>
    <w:rsid w:val="00DB487E"/>
    <w:rsid w:val="00DB5556"/>
    <w:rsid w:val="00DB592A"/>
    <w:rsid w:val="00DC1A99"/>
    <w:rsid w:val="00DC37AF"/>
    <w:rsid w:val="00DC4FD6"/>
    <w:rsid w:val="00DC70ED"/>
    <w:rsid w:val="00DD0408"/>
    <w:rsid w:val="00DD1B9F"/>
    <w:rsid w:val="00DD4692"/>
    <w:rsid w:val="00DD474A"/>
    <w:rsid w:val="00DD5D14"/>
    <w:rsid w:val="00DD687A"/>
    <w:rsid w:val="00DD7796"/>
    <w:rsid w:val="00DE53A5"/>
    <w:rsid w:val="00DE553D"/>
    <w:rsid w:val="00DE62AC"/>
    <w:rsid w:val="00DE7DDE"/>
    <w:rsid w:val="00DF1ACB"/>
    <w:rsid w:val="00DF2055"/>
    <w:rsid w:val="00DF71C4"/>
    <w:rsid w:val="00E00A47"/>
    <w:rsid w:val="00E017CD"/>
    <w:rsid w:val="00E04207"/>
    <w:rsid w:val="00E06BA7"/>
    <w:rsid w:val="00E107FC"/>
    <w:rsid w:val="00E10B7A"/>
    <w:rsid w:val="00E111C7"/>
    <w:rsid w:val="00E11DA1"/>
    <w:rsid w:val="00E13F16"/>
    <w:rsid w:val="00E23F94"/>
    <w:rsid w:val="00E31CB3"/>
    <w:rsid w:val="00E35870"/>
    <w:rsid w:val="00E40C64"/>
    <w:rsid w:val="00E43470"/>
    <w:rsid w:val="00E43DBA"/>
    <w:rsid w:val="00E44B6E"/>
    <w:rsid w:val="00E47020"/>
    <w:rsid w:val="00E47AB7"/>
    <w:rsid w:val="00E500B4"/>
    <w:rsid w:val="00E50A59"/>
    <w:rsid w:val="00E54CBE"/>
    <w:rsid w:val="00E56FA0"/>
    <w:rsid w:val="00E57A1A"/>
    <w:rsid w:val="00E63DC4"/>
    <w:rsid w:val="00E642F5"/>
    <w:rsid w:val="00E6473D"/>
    <w:rsid w:val="00E67E7E"/>
    <w:rsid w:val="00E70A0B"/>
    <w:rsid w:val="00E73696"/>
    <w:rsid w:val="00E774F8"/>
    <w:rsid w:val="00E82E34"/>
    <w:rsid w:val="00E84850"/>
    <w:rsid w:val="00E85BFF"/>
    <w:rsid w:val="00E90A88"/>
    <w:rsid w:val="00E934F5"/>
    <w:rsid w:val="00E9545D"/>
    <w:rsid w:val="00EA0A4E"/>
    <w:rsid w:val="00EA0AE6"/>
    <w:rsid w:val="00EA1D26"/>
    <w:rsid w:val="00EA2046"/>
    <w:rsid w:val="00EA322A"/>
    <w:rsid w:val="00EA656E"/>
    <w:rsid w:val="00EB1585"/>
    <w:rsid w:val="00EB1F1D"/>
    <w:rsid w:val="00EB2063"/>
    <w:rsid w:val="00EB222E"/>
    <w:rsid w:val="00EB2C33"/>
    <w:rsid w:val="00EB4D0B"/>
    <w:rsid w:val="00EB72EE"/>
    <w:rsid w:val="00EC0DC2"/>
    <w:rsid w:val="00EC19AF"/>
    <w:rsid w:val="00EC3F11"/>
    <w:rsid w:val="00EC4E48"/>
    <w:rsid w:val="00EC6066"/>
    <w:rsid w:val="00EC6B5E"/>
    <w:rsid w:val="00ED561D"/>
    <w:rsid w:val="00ED696C"/>
    <w:rsid w:val="00EE295F"/>
    <w:rsid w:val="00EE2B37"/>
    <w:rsid w:val="00EE3852"/>
    <w:rsid w:val="00EE519D"/>
    <w:rsid w:val="00EE5D13"/>
    <w:rsid w:val="00EF01ED"/>
    <w:rsid w:val="00EF185B"/>
    <w:rsid w:val="00EF235F"/>
    <w:rsid w:val="00EF252F"/>
    <w:rsid w:val="00EF3292"/>
    <w:rsid w:val="00F00616"/>
    <w:rsid w:val="00F019E0"/>
    <w:rsid w:val="00F04798"/>
    <w:rsid w:val="00F074F7"/>
    <w:rsid w:val="00F1717F"/>
    <w:rsid w:val="00F17286"/>
    <w:rsid w:val="00F2490D"/>
    <w:rsid w:val="00F31059"/>
    <w:rsid w:val="00F32FE2"/>
    <w:rsid w:val="00F34BCB"/>
    <w:rsid w:val="00F37754"/>
    <w:rsid w:val="00F41B82"/>
    <w:rsid w:val="00F41DD3"/>
    <w:rsid w:val="00F42D92"/>
    <w:rsid w:val="00F453D7"/>
    <w:rsid w:val="00F45C72"/>
    <w:rsid w:val="00F469B1"/>
    <w:rsid w:val="00F50F19"/>
    <w:rsid w:val="00F5142D"/>
    <w:rsid w:val="00F539DA"/>
    <w:rsid w:val="00F54432"/>
    <w:rsid w:val="00F5555D"/>
    <w:rsid w:val="00F570E1"/>
    <w:rsid w:val="00F578C7"/>
    <w:rsid w:val="00F61343"/>
    <w:rsid w:val="00F62919"/>
    <w:rsid w:val="00F6485A"/>
    <w:rsid w:val="00F653C5"/>
    <w:rsid w:val="00F65862"/>
    <w:rsid w:val="00F66FF7"/>
    <w:rsid w:val="00F73B97"/>
    <w:rsid w:val="00F7596E"/>
    <w:rsid w:val="00F75A2B"/>
    <w:rsid w:val="00F802D5"/>
    <w:rsid w:val="00F81784"/>
    <w:rsid w:val="00F82AC9"/>
    <w:rsid w:val="00F83BC1"/>
    <w:rsid w:val="00F908E9"/>
    <w:rsid w:val="00FA400D"/>
    <w:rsid w:val="00FA737F"/>
    <w:rsid w:val="00FA741F"/>
    <w:rsid w:val="00FB21B9"/>
    <w:rsid w:val="00FB44AF"/>
    <w:rsid w:val="00FB7AF5"/>
    <w:rsid w:val="00FC0CFE"/>
    <w:rsid w:val="00FC17C6"/>
    <w:rsid w:val="00FC2677"/>
    <w:rsid w:val="00FC2985"/>
    <w:rsid w:val="00FC3352"/>
    <w:rsid w:val="00FC35DC"/>
    <w:rsid w:val="00FC446A"/>
    <w:rsid w:val="00FC4EE9"/>
    <w:rsid w:val="00FC6D60"/>
    <w:rsid w:val="00FD2A9B"/>
    <w:rsid w:val="00FE0345"/>
    <w:rsid w:val="00FE17AE"/>
    <w:rsid w:val="00FE6DCD"/>
    <w:rsid w:val="00FF08E5"/>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D125267"/>
  <w15:docId w15:val="{4B38D5FD-D0C9-4350-9E29-4E2501C9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7C4"/>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qFormat/>
    <w:pPr>
      <w:keepNext/>
      <w:tabs>
        <w:tab w:val="left" w:pos="-720"/>
        <w:tab w:val="left" w:pos="0"/>
      </w:tabs>
      <w:suppressAutoHyphens/>
      <w:ind w:left="720" w:hanging="720"/>
      <w:jc w:val="both"/>
      <w:outlineLvl w:val="2"/>
    </w:pPr>
    <w:rPr>
      <w:rFonts w:ascii="Courier" w:hAnsi="Courier"/>
      <w:b/>
      <w:spacing w:val="-3"/>
      <w:sz w:val="28"/>
      <w:u w:val="single"/>
    </w:rPr>
  </w:style>
  <w:style w:type="paragraph" w:styleId="Heading4">
    <w:name w:val="heading 4"/>
    <w:basedOn w:val="Normal"/>
    <w:next w:val="Normal"/>
    <w:qFormat/>
    <w:pPr>
      <w:keepNext/>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b/>
      <w:i/>
    </w:rPr>
  </w:style>
  <w:style w:type="paragraph" w:styleId="EndnoteText">
    <w:name w:val="endnote text"/>
    <w:basedOn w:val="Normal"/>
    <w:link w:val="EndnoteTextChar"/>
    <w:semiHidden/>
    <w:rPr>
      <w:rFonts w:ascii="Roman" w:hAnsi="Roman"/>
    </w:rPr>
  </w:style>
  <w:style w:type="paragraph" w:styleId="BodyTextIndent">
    <w:name w:val="Body Text Indent"/>
    <w:basedOn w:val="Normal"/>
    <w:pPr>
      <w:tabs>
        <w:tab w:val="left" w:pos="-720"/>
        <w:tab w:val="left" w:pos="0"/>
      </w:tabs>
      <w:suppressAutoHyphens/>
      <w:ind w:left="720" w:hanging="720"/>
      <w:jc w:val="both"/>
    </w:pPr>
    <w:rPr>
      <w:rFonts w:ascii="Courier" w:hAnsi="Courier"/>
      <w:spacing w:val="-3"/>
    </w:rPr>
  </w:style>
  <w:style w:type="paragraph" w:styleId="Title">
    <w:name w:val="Title"/>
    <w:basedOn w:val="Normal"/>
    <w:qFormat/>
    <w:pPr>
      <w:jc w:val="center"/>
    </w:pPr>
    <w:rPr>
      <w:rFonts w:ascii="Times New Roman" w:hAnsi="Times New Roman"/>
    </w:rPr>
  </w:style>
  <w:style w:type="paragraph" w:styleId="BodyText2">
    <w:name w:val="Body Text 2"/>
    <w:basedOn w:val="Normal"/>
  </w:style>
  <w:style w:type="paragraph" w:customStyle="1" w:styleId="SummaryHeading1">
    <w:name w:val="Summary Heading 1"/>
    <w:basedOn w:val="Normal"/>
    <w:rsid w:val="008F3ECA"/>
    <w:pPr>
      <w:spacing w:after="160"/>
    </w:pPr>
    <w:rPr>
      <w:b/>
      <w:sz w:val="28"/>
      <w:szCs w:val="28"/>
    </w:rPr>
  </w:style>
  <w:style w:type="paragraph" w:styleId="NormalWeb">
    <w:name w:val="Normal (Web)"/>
    <w:basedOn w:val="Normal"/>
    <w:rsid w:val="00BE3BDE"/>
    <w:pPr>
      <w:spacing w:before="100" w:beforeAutospacing="1" w:after="100" w:afterAutospacing="1"/>
    </w:pPr>
    <w:rPr>
      <w:rFonts w:ascii="Times New Roman" w:hAnsi="Times New Roman"/>
      <w:szCs w:val="24"/>
    </w:rPr>
  </w:style>
  <w:style w:type="paragraph" w:styleId="NoSpacing">
    <w:name w:val="No Spacing"/>
    <w:link w:val="NoSpacingChar"/>
    <w:uiPriority w:val="1"/>
    <w:qFormat/>
    <w:rsid w:val="00D00F4E"/>
    <w:rPr>
      <w:rFonts w:ascii="Calibri" w:eastAsia="Calibri" w:hAnsi="Calibri"/>
      <w:sz w:val="22"/>
      <w:szCs w:val="22"/>
    </w:rPr>
  </w:style>
  <w:style w:type="character" w:customStyle="1" w:styleId="EndnoteTextChar">
    <w:name w:val="Endnote Text Char"/>
    <w:link w:val="EndnoteText"/>
    <w:semiHidden/>
    <w:rsid w:val="00E23F94"/>
    <w:rPr>
      <w:rFonts w:ascii="Roman" w:hAnsi="Roman"/>
      <w:sz w:val="24"/>
    </w:rPr>
  </w:style>
  <w:style w:type="paragraph" w:styleId="ListParagraph">
    <w:name w:val="List Paragraph"/>
    <w:basedOn w:val="Normal"/>
    <w:uiPriority w:val="34"/>
    <w:qFormat/>
    <w:rsid w:val="00E23F94"/>
    <w:pPr>
      <w:ind w:left="720"/>
    </w:pPr>
    <w:rPr>
      <w:rFonts w:ascii="TmsRmn 12pt" w:hAnsi="TmsRmn 12pt"/>
    </w:rPr>
  </w:style>
  <w:style w:type="paragraph" w:styleId="BalloonText">
    <w:name w:val="Balloon Text"/>
    <w:basedOn w:val="Normal"/>
    <w:link w:val="BalloonTextChar"/>
    <w:uiPriority w:val="99"/>
    <w:semiHidden/>
    <w:unhideWhenUsed/>
    <w:rsid w:val="0082088A"/>
    <w:rPr>
      <w:rFonts w:ascii="Tahoma" w:hAnsi="Tahoma" w:cs="Tahoma"/>
      <w:sz w:val="16"/>
      <w:szCs w:val="16"/>
    </w:rPr>
  </w:style>
  <w:style w:type="character" w:customStyle="1" w:styleId="BalloonTextChar">
    <w:name w:val="Balloon Text Char"/>
    <w:basedOn w:val="DefaultParagraphFont"/>
    <w:link w:val="BalloonText"/>
    <w:uiPriority w:val="99"/>
    <w:semiHidden/>
    <w:rsid w:val="0082088A"/>
    <w:rPr>
      <w:rFonts w:ascii="Tahoma" w:hAnsi="Tahoma" w:cs="Tahoma"/>
      <w:sz w:val="16"/>
      <w:szCs w:val="16"/>
    </w:rPr>
  </w:style>
  <w:style w:type="character" w:styleId="Strong">
    <w:name w:val="Strong"/>
    <w:basedOn w:val="DefaultParagraphFont"/>
    <w:qFormat/>
    <w:rsid w:val="009666CD"/>
    <w:rPr>
      <w:b/>
    </w:rPr>
  </w:style>
  <w:style w:type="character" w:customStyle="1" w:styleId="HeaderChar">
    <w:name w:val="Header Char"/>
    <w:basedOn w:val="DefaultParagraphFont"/>
    <w:link w:val="Header"/>
    <w:uiPriority w:val="99"/>
    <w:rsid w:val="003E1F95"/>
    <w:rPr>
      <w:rFonts w:ascii="Arial" w:hAnsi="Arial"/>
      <w:sz w:val="24"/>
    </w:rPr>
  </w:style>
  <w:style w:type="character" w:customStyle="1" w:styleId="Heading2Char">
    <w:name w:val="Heading 2 Char"/>
    <w:link w:val="Heading2"/>
    <w:uiPriority w:val="9"/>
    <w:rsid w:val="00F75A2B"/>
    <w:rPr>
      <w:rFonts w:ascii="Arial" w:hAnsi="Arial"/>
      <w:b/>
      <w:sz w:val="24"/>
    </w:rPr>
  </w:style>
  <w:style w:type="character" w:customStyle="1" w:styleId="NoSpacingChar">
    <w:name w:val="No Spacing Char"/>
    <w:link w:val="NoSpacing"/>
    <w:uiPriority w:val="1"/>
    <w:rsid w:val="002801C7"/>
    <w:rPr>
      <w:rFonts w:ascii="Calibri" w:eastAsia="Calibri" w:hAnsi="Calibri"/>
      <w:sz w:val="22"/>
      <w:szCs w:val="22"/>
    </w:rPr>
  </w:style>
  <w:style w:type="table" w:styleId="TableGrid">
    <w:name w:val="Table Grid"/>
    <w:basedOn w:val="TableNormal"/>
    <w:uiPriority w:val="59"/>
    <w:rsid w:val="001C51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0BB2"/>
    <w:rPr>
      <w:color w:val="0000FF" w:themeColor="hyperlink"/>
      <w:u w:val="single"/>
    </w:rPr>
  </w:style>
  <w:style w:type="paragraph" w:customStyle="1" w:styleId="Default">
    <w:name w:val="Default"/>
    <w:rsid w:val="00970BB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F7B31"/>
    <w:rPr>
      <w:color w:val="605E5C"/>
      <w:shd w:val="clear" w:color="auto" w:fill="E1DFDD"/>
    </w:rPr>
  </w:style>
  <w:style w:type="character" w:customStyle="1" w:styleId="BodyTextChar">
    <w:name w:val="Body Text Char"/>
    <w:basedOn w:val="DefaultParagraphFont"/>
    <w:link w:val="BodyText"/>
    <w:rsid w:val="00C117C4"/>
    <w:rPr>
      <w:rFonts w:ascii="Arial" w:hAnsi="Arial"/>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33611">
      <w:bodyDiv w:val="1"/>
      <w:marLeft w:val="0"/>
      <w:marRight w:val="0"/>
      <w:marTop w:val="0"/>
      <w:marBottom w:val="0"/>
      <w:divBdr>
        <w:top w:val="none" w:sz="0" w:space="0" w:color="auto"/>
        <w:left w:val="none" w:sz="0" w:space="0" w:color="auto"/>
        <w:bottom w:val="none" w:sz="0" w:space="0" w:color="auto"/>
        <w:right w:val="none" w:sz="0" w:space="0" w:color="auto"/>
      </w:divBdr>
    </w:div>
    <w:div w:id="108595169">
      <w:bodyDiv w:val="1"/>
      <w:marLeft w:val="0"/>
      <w:marRight w:val="0"/>
      <w:marTop w:val="0"/>
      <w:marBottom w:val="0"/>
      <w:divBdr>
        <w:top w:val="none" w:sz="0" w:space="0" w:color="auto"/>
        <w:left w:val="none" w:sz="0" w:space="0" w:color="auto"/>
        <w:bottom w:val="none" w:sz="0" w:space="0" w:color="auto"/>
        <w:right w:val="none" w:sz="0" w:space="0" w:color="auto"/>
      </w:divBdr>
    </w:div>
    <w:div w:id="468592698">
      <w:bodyDiv w:val="1"/>
      <w:marLeft w:val="0"/>
      <w:marRight w:val="0"/>
      <w:marTop w:val="0"/>
      <w:marBottom w:val="0"/>
      <w:divBdr>
        <w:top w:val="none" w:sz="0" w:space="0" w:color="auto"/>
        <w:left w:val="none" w:sz="0" w:space="0" w:color="auto"/>
        <w:bottom w:val="none" w:sz="0" w:space="0" w:color="auto"/>
        <w:right w:val="none" w:sz="0" w:space="0" w:color="auto"/>
      </w:divBdr>
      <w:divsChild>
        <w:div w:id="222719438">
          <w:marLeft w:val="0"/>
          <w:marRight w:val="0"/>
          <w:marTop w:val="0"/>
          <w:marBottom w:val="0"/>
          <w:divBdr>
            <w:top w:val="none" w:sz="0" w:space="0" w:color="auto"/>
            <w:left w:val="none" w:sz="0" w:space="0" w:color="auto"/>
            <w:bottom w:val="none" w:sz="0" w:space="0" w:color="auto"/>
            <w:right w:val="none" w:sz="0" w:space="0" w:color="auto"/>
          </w:divBdr>
        </w:div>
        <w:div w:id="492529102">
          <w:marLeft w:val="0"/>
          <w:marRight w:val="0"/>
          <w:marTop w:val="0"/>
          <w:marBottom w:val="0"/>
          <w:divBdr>
            <w:top w:val="none" w:sz="0" w:space="0" w:color="auto"/>
            <w:left w:val="none" w:sz="0" w:space="0" w:color="auto"/>
            <w:bottom w:val="none" w:sz="0" w:space="0" w:color="auto"/>
            <w:right w:val="none" w:sz="0" w:space="0" w:color="auto"/>
          </w:divBdr>
        </w:div>
        <w:div w:id="604964954">
          <w:marLeft w:val="0"/>
          <w:marRight w:val="0"/>
          <w:marTop w:val="0"/>
          <w:marBottom w:val="0"/>
          <w:divBdr>
            <w:top w:val="none" w:sz="0" w:space="0" w:color="auto"/>
            <w:left w:val="none" w:sz="0" w:space="0" w:color="auto"/>
            <w:bottom w:val="none" w:sz="0" w:space="0" w:color="auto"/>
            <w:right w:val="none" w:sz="0" w:space="0" w:color="auto"/>
          </w:divBdr>
        </w:div>
        <w:div w:id="1404522007">
          <w:marLeft w:val="0"/>
          <w:marRight w:val="0"/>
          <w:marTop w:val="0"/>
          <w:marBottom w:val="0"/>
          <w:divBdr>
            <w:top w:val="none" w:sz="0" w:space="0" w:color="auto"/>
            <w:left w:val="none" w:sz="0" w:space="0" w:color="auto"/>
            <w:bottom w:val="none" w:sz="0" w:space="0" w:color="auto"/>
            <w:right w:val="none" w:sz="0" w:space="0" w:color="auto"/>
          </w:divBdr>
        </w:div>
        <w:div w:id="1653832769">
          <w:marLeft w:val="0"/>
          <w:marRight w:val="0"/>
          <w:marTop w:val="0"/>
          <w:marBottom w:val="0"/>
          <w:divBdr>
            <w:top w:val="none" w:sz="0" w:space="0" w:color="auto"/>
            <w:left w:val="none" w:sz="0" w:space="0" w:color="auto"/>
            <w:bottom w:val="none" w:sz="0" w:space="0" w:color="auto"/>
            <w:right w:val="none" w:sz="0" w:space="0" w:color="auto"/>
          </w:divBdr>
        </w:div>
        <w:div w:id="1673023244">
          <w:marLeft w:val="0"/>
          <w:marRight w:val="0"/>
          <w:marTop w:val="0"/>
          <w:marBottom w:val="0"/>
          <w:divBdr>
            <w:top w:val="none" w:sz="0" w:space="0" w:color="auto"/>
            <w:left w:val="none" w:sz="0" w:space="0" w:color="auto"/>
            <w:bottom w:val="none" w:sz="0" w:space="0" w:color="auto"/>
            <w:right w:val="none" w:sz="0" w:space="0" w:color="auto"/>
          </w:divBdr>
        </w:div>
        <w:div w:id="1869558311">
          <w:marLeft w:val="0"/>
          <w:marRight w:val="0"/>
          <w:marTop w:val="0"/>
          <w:marBottom w:val="0"/>
          <w:divBdr>
            <w:top w:val="none" w:sz="0" w:space="0" w:color="auto"/>
            <w:left w:val="none" w:sz="0" w:space="0" w:color="auto"/>
            <w:bottom w:val="none" w:sz="0" w:space="0" w:color="auto"/>
            <w:right w:val="none" w:sz="0" w:space="0" w:color="auto"/>
          </w:divBdr>
        </w:div>
        <w:div w:id="2010911794">
          <w:marLeft w:val="0"/>
          <w:marRight w:val="0"/>
          <w:marTop w:val="0"/>
          <w:marBottom w:val="0"/>
          <w:divBdr>
            <w:top w:val="none" w:sz="0" w:space="0" w:color="auto"/>
            <w:left w:val="none" w:sz="0" w:space="0" w:color="auto"/>
            <w:bottom w:val="none" w:sz="0" w:space="0" w:color="auto"/>
            <w:right w:val="none" w:sz="0" w:space="0" w:color="auto"/>
          </w:divBdr>
        </w:div>
      </w:divsChild>
    </w:div>
    <w:div w:id="565263087">
      <w:bodyDiv w:val="1"/>
      <w:marLeft w:val="0"/>
      <w:marRight w:val="0"/>
      <w:marTop w:val="0"/>
      <w:marBottom w:val="0"/>
      <w:divBdr>
        <w:top w:val="none" w:sz="0" w:space="0" w:color="auto"/>
        <w:left w:val="none" w:sz="0" w:space="0" w:color="auto"/>
        <w:bottom w:val="none" w:sz="0" w:space="0" w:color="auto"/>
        <w:right w:val="none" w:sz="0" w:space="0" w:color="auto"/>
      </w:divBdr>
    </w:div>
    <w:div w:id="566456121">
      <w:bodyDiv w:val="1"/>
      <w:marLeft w:val="0"/>
      <w:marRight w:val="0"/>
      <w:marTop w:val="0"/>
      <w:marBottom w:val="0"/>
      <w:divBdr>
        <w:top w:val="none" w:sz="0" w:space="0" w:color="auto"/>
        <w:left w:val="none" w:sz="0" w:space="0" w:color="auto"/>
        <w:bottom w:val="none" w:sz="0" w:space="0" w:color="auto"/>
        <w:right w:val="none" w:sz="0" w:space="0" w:color="auto"/>
      </w:divBdr>
    </w:div>
    <w:div w:id="641346249">
      <w:bodyDiv w:val="1"/>
      <w:marLeft w:val="0"/>
      <w:marRight w:val="0"/>
      <w:marTop w:val="0"/>
      <w:marBottom w:val="0"/>
      <w:divBdr>
        <w:top w:val="none" w:sz="0" w:space="0" w:color="auto"/>
        <w:left w:val="none" w:sz="0" w:space="0" w:color="auto"/>
        <w:bottom w:val="none" w:sz="0" w:space="0" w:color="auto"/>
        <w:right w:val="none" w:sz="0" w:space="0" w:color="auto"/>
      </w:divBdr>
    </w:div>
    <w:div w:id="901016769">
      <w:bodyDiv w:val="1"/>
      <w:marLeft w:val="0"/>
      <w:marRight w:val="0"/>
      <w:marTop w:val="0"/>
      <w:marBottom w:val="0"/>
      <w:divBdr>
        <w:top w:val="none" w:sz="0" w:space="0" w:color="auto"/>
        <w:left w:val="none" w:sz="0" w:space="0" w:color="auto"/>
        <w:bottom w:val="none" w:sz="0" w:space="0" w:color="auto"/>
        <w:right w:val="none" w:sz="0" w:space="0" w:color="auto"/>
      </w:divBdr>
    </w:div>
    <w:div w:id="1011178753">
      <w:bodyDiv w:val="1"/>
      <w:marLeft w:val="0"/>
      <w:marRight w:val="0"/>
      <w:marTop w:val="0"/>
      <w:marBottom w:val="0"/>
      <w:divBdr>
        <w:top w:val="none" w:sz="0" w:space="0" w:color="auto"/>
        <w:left w:val="none" w:sz="0" w:space="0" w:color="auto"/>
        <w:bottom w:val="none" w:sz="0" w:space="0" w:color="auto"/>
        <w:right w:val="none" w:sz="0" w:space="0" w:color="auto"/>
      </w:divBdr>
    </w:div>
    <w:div w:id="1183741801">
      <w:bodyDiv w:val="1"/>
      <w:marLeft w:val="0"/>
      <w:marRight w:val="0"/>
      <w:marTop w:val="0"/>
      <w:marBottom w:val="0"/>
      <w:divBdr>
        <w:top w:val="none" w:sz="0" w:space="0" w:color="auto"/>
        <w:left w:val="none" w:sz="0" w:space="0" w:color="auto"/>
        <w:bottom w:val="none" w:sz="0" w:space="0" w:color="auto"/>
        <w:right w:val="none" w:sz="0" w:space="0" w:color="auto"/>
      </w:divBdr>
    </w:div>
    <w:div w:id="1293705073">
      <w:bodyDiv w:val="1"/>
      <w:marLeft w:val="0"/>
      <w:marRight w:val="0"/>
      <w:marTop w:val="0"/>
      <w:marBottom w:val="0"/>
      <w:divBdr>
        <w:top w:val="none" w:sz="0" w:space="0" w:color="auto"/>
        <w:left w:val="none" w:sz="0" w:space="0" w:color="auto"/>
        <w:bottom w:val="none" w:sz="0" w:space="0" w:color="auto"/>
        <w:right w:val="none" w:sz="0" w:space="0" w:color="auto"/>
      </w:divBdr>
    </w:div>
    <w:div w:id="1732344247">
      <w:bodyDiv w:val="1"/>
      <w:marLeft w:val="0"/>
      <w:marRight w:val="0"/>
      <w:marTop w:val="0"/>
      <w:marBottom w:val="0"/>
      <w:divBdr>
        <w:top w:val="none" w:sz="0" w:space="0" w:color="auto"/>
        <w:left w:val="none" w:sz="0" w:space="0" w:color="auto"/>
        <w:bottom w:val="none" w:sz="0" w:space="0" w:color="auto"/>
        <w:right w:val="none" w:sz="0" w:space="0" w:color="auto"/>
      </w:divBdr>
    </w:div>
    <w:div w:id="1747874522">
      <w:bodyDiv w:val="1"/>
      <w:marLeft w:val="0"/>
      <w:marRight w:val="0"/>
      <w:marTop w:val="0"/>
      <w:marBottom w:val="0"/>
      <w:divBdr>
        <w:top w:val="none" w:sz="0" w:space="0" w:color="auto"/>
        <w:left w:val="none" w:sz="0" w:space="0" w:color="auto"/>
        <w:bottom w:val="none" w:sz="0" w:space="0" w:color="auto"/>
        <w:right w:val="none" w:sz="0" w:space="0" w:color="auto"/>
      </w:divBdr>
    </w:div>
    <w:div w:id="1798983880">
      <w:bodyDiv w:val="1"/>
      <w:marLeft w:val="0"/>
      <w:marRight w:val="0"/>
      <w:marTop w:val="0"/>
      <w:marBottom w:val="0"/>
      <w:divBdr>
        <w:top w:val="none" w:sz="0" w:space="0" w:color="auto"/>
        <w:left w:val="none" w:sz="0" w:space="0" w:color="auto"/>
        <w:bottom w:val="none" w:sz="0" w:space="0" w:color="auto"/>
        <w:right w:val="none" w:sz="0" w:space="0" w:color="auto"/>
      </w:divBdr>
    </w:div>
    <w:div w:id="1802721645">
      <w:bodyDiv w:val="1"/>
      <w:marLeft w:val="0"/>
      <w:marRight w:val="0"/>
      <w:marTop w:val="0"/>
      <w:marBottom w:val="0"/>
      <w:divBdr>
        <w:top w:val="none" w:sz="0" w:space="0" w:color="auto"/>
        <w:left w:val="none" w:sz="0" w:space="0" w:color="auto"/>
        <w:bottom w:val="none" w:sz="0" w:space="0" w:color="auto"/>
        <w:right w:val="none" w:sz="0" w:space="0" w:color="auto"/>
      </w:divBdr>
    </w:div>
    <w:div w:id="20946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King@state.sd.us" TargetMode="External"/><Relationship Id="rId17" Type="http://schemas.openxmlformats.org/officeDocument/2006/relationships/hyperlink" Target="mailto:jwilliams@centuryfurniture.com" TargetMode="Externa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ther.King@state.sd.u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9" ma:contentTypeDescription="Create a new document." ma:contentTypeScope="" ma:versionID="cf3fec8f65bc8b561728b25b1826808a">
  <xsd:schema xmlns:xsd="http://www.w3.org/2001/XMLSchema" xmlns:xs="http://www.w3.org/2001/XMLSchema" xmlns:p="http://schemas.microsoft.com/office/2006/metadata/properties" xmlns:ns1="http://schemas.microsoft.com/sharepoint/v3" xmlns:ns3="6050c96b-c80e-46ca-abdf-452edd57412d" targetNamespace="http://schemas.microsoft.com/office/2006/metadata/properties" ma:root="true" ma:fieldsID="ce1e2d707781da88af629aea70262e14" ns1:_="" ns3:_="">
    <xsd:import namespace="http://schemas.microsoft.com/sharepoint/v3"/>
    <xsd:import namespace="6050c96b-c80e-46ca-abdf-452edd57412d"/>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CD35D-D69F-48E4-BFF5-D51EA9029DC5}">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 ds:uri="http://schemas.microsoft.com/office/infopath/2007/PartnerControls"/>
    <ds:schemaRef ds:uri="http://schemas.openxmlformats.org/package/2006/metadata/core-properties"/>
    <ds:schemaRef ds:uri="6050c96b-c80e-46ca-abdf-452edd57412d"/>
    <ds:schemaRef ds:uri="http://www.w3.org/XML/1998/namespace"/>
  </ds:schemaRefs>
</ds:datastoreItem>
</file>

<file path=customXml/itemProps2.xml><?xml version="1.0" encoding="utf-8"?>
<ds:datastoreItem xmlns:ds="http://schemas.openxmlformats.org/officeDocument/2006/customXml" ds:itemID="{E769F3CA-042C-464B-A6AF-21259CD28468}">
  <ds:schemaRefs>
    <ds:schemaRef ds:uri="http://schemas.microsoft.com/sharepoint/v3/contenttype/forms"/>
  </ds:schemaRefs>
</ds:datastoreItem>
</file>

<file path=customXml/itemProps3.xml><?xml version="1.0" encoding="utf-8"?>
<ds:datastoreItem xmlns:ds="http://schemas.openxmlformats.org/officeDocument/2006/customXml" ds:itemID="{CB14DC62-6104-4E95-ABA8-B7DA6CD68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FE19E-0189-4A8C-8CC7-2B1C5B7F7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		Governor William J. Janklow</vt:lpstr>
    </vt:vector>
  </TitlesOfParts>
  <Company>State of South Dakota</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Governor William J. Janklow</dc:title>
  <dc:creator>Authorized Gateway Customer</dc:creator>
  <cp:lastModifiedBy>Stasch, Kathy</cp:lastModifiedBy>
  <cp:revision>2</cp:revision>
  <cp:lastPrinted>2020-09-09T21:03:00Z</cp:lastPrinted>
  <dcterms:created xsi:type="dcterms:W3CDTF">2021-04-23T15:02:00Z</dcterms:created>
  <dcterms:modified xsi:type="dcterms:W3CDTF">2021-04-23T15:02:00Z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